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867" w:rsidRDefault="00E14867" w:rsidP="00E14867">
      <w:pPr>
        <w:shd w:val="clear" w:color="auto" w:fill="FFFFFF"/>
        <w:spacing w:after="0" w:line="240" w:lineRule="auto"/>
        <w:outlineLvl w:val="1"/>
        <w:rPr>
          <w:rFonts w:ascii="Arial" w:eastAsia="Times New Roman" w:hAnsi="Arial" w:cs="Arial"/>
          <w:b/>
          <w:bCs/>
          <w:color w:val="444444"/>
          <w:sz w:val="27"/>
          <w:szCs w:val="27"/>
          <w:lang w:eastAsia="ca-ES"/>
        </w:rPr>
      </w:pPr>
      <w:r w:rsidRPr="00E14867">
        <w:rPr>
          <w:rFonts w:ascii="Arial" w:eastAsia="Times New Roman" w:hAnsi="Arial" w:cs="Arial"/>
          <w:b/>
          <w:bCs/>
          <w:color w:val="444444"/>
          <w:sz w:val="27"/>
          <w:szCs w:val="27"/>
          <w:lang w:eastAsia="ca-ES"/>
        </w:rPr>
        <w:t>dissabte 8 d’octubre de 2011</w:t>
      </w:r>
    </w:p>
    <w:p w:rsidR="00E14867" w:rsidRPr="00E14867" w:rsidRDefault="00E14867" w:rsidP="00E14867">
      <w:pPr>
        <w:shd w:val="clear" w:color="auto" w:fill="FFFFFF"/>
        <w:spacing w:after="0" w:line="240" w:lineRule="auto"/>
        <w:outlineLvl w:val="1"/>
        <w:rPr>
          <w:rFonts w:ascii="Arial" w:eastAsia="Times New Roman" w:hAnsi="Arial" w:cs="Arial"/>
          <w:b/>
          <w:bCs/>
          <w:color w:val="444444"/>
          <w:sz w:val="27"/>
          <w:szCs w:val="27"/>
          <w:lang w:eastAsia="ca-ES"/>
        </w:rPr>
      </w:pPr>
    </w:p>
    <w:bookmarkStart w:id="0" w:name="3382034533019890916"/>
    <w:bookmarkEnd w:id="0"/>
    <w:p w:rsidR="00E14867" w:rsidRDefault="00E14867" w:rsidP="00E14867">
      <w:pPr>
        <w:shd w:val="clear" w:color="auto" w:fill="FFFFFF"/>
        <w:spacing w:after="0" w:line="240" w:lineRule="auto"/>
        <w:outlineLvl w:val="2"/>
        <w:rPr>
          <w:rFonts w:ascii="Arial" w:eastAsia="Times New Roman" w:hAnsi="Arial" w:cs="Arial"/>
          <w:b/>
          <w:bCs/>
          <w:color w:val="46567A"/>
          <w:sz w:val="27"/>
          <w:szCs w:val="27"/>
          <w:lang w:eastAsia="ca-ES"/>
        </w:rPr>
      </w:pPr>
      <w:r w:rsidRPr="00E14867">
        <w:rPr>
          <w:rFonts w:ascii="Arial" w:eastAsia="Times New Roman" w:hAnsi="Arial" w:cs="Arial"/>
          <w:b/>
          <w:bCs/>
          <w:color w:val="46567A"/>
          <w:sz w:val="27"/>
          <w:szCs w:val="27"/>
          <w:lang w:eastAsia="ca-ES"/>
        </w:rPr>
        <w:fldChar w:fldCharType="begin"/>
      </w:r>
      <w:r w:rsidRPr="00E14867">
        <w:rPr>
          <w:rFonts w:ascii="Arial" w:eastAsia="Times New Roman" w:hAnsi="Arial" w:cs="Arial"/>
          <w:b/>
          <w:bCs/>
          <w:color w:val="46567A"/>
          <w:sz w:val="27"/>
          <w:szCs w:val="27"/>
          <w:lang w:eastAsia="ca-ES"/>
        </w:rPr>
        <w:instrText xml:space="preserve"> HYPERLINK "http://bloc.kernanheinz.es/2011/10/la-mirada-del-tigre.html" </w:instrText>
      </w:r>
      <w:r w:rsidRPr="00E14867">
        <w:rPr>
          <w:rFonts w:ascii="Arial" w:eastAsia="Times New Roman" w:hAnsi="Arial" w:cs="Arial"/>
          <w:b/>
          <w:bCs/>
          <w:color w:val="46567A"/>
          <w:sz w:val="27"/>
          <w:szCs w:val="27"/>
          <w:lang w:eastAsia="ca-ES"/>
        </w:rPr>
        <w:fldChar w:fldCharType="separate"/>
      </w:r>
      <w:r w:rsidRPr="00E14867">
        <w:rPr>
          <w:rFonts w:ascii="Times New Roman" w:eastAsia="Times New Roman" w:hAnsi="Times New Roman" w:cs="Times New Roman"/>
          <w:b/>
          <w:bCs/>
          <w:color w:val="CCCCCC"/>
          <w:sz w:val="27"/>
          <w:szCs w:val="27"/>
          <w:lang w:eastAsia="ca-ES"/>
        </w:rPr>
        <w:t>La mirada del tigre</w:t>
      </w:r>
      <w:r w:rsidRPr="00E14867">
        <w:rPr>
          <w:rFonts w:ascii="Arial" w:eastAsia="Times New Roman" w:hAnsi="Arial" w:cs="Arial"/>
          <w:b/>
          <w:bCs/>
          <w:color w:val="46567A"/>
          <w:sz w:val="27"/>
          <w:szCs w:val="27"/>
          <w:lang w:eastAsia="ca-ES"/>
        </w:rPr>
        <w:fldChar w:fldCharType="end"/>
      </w:r>
      <w:r w:rsidRPr="00E14867">
        <w:rPr>
          <w:rFonts w:ascii="Arial" w:eastAsia="Times New Roman" w:hAnsi="Arial" w:cs="Arial"/>
          <w:b/>
          <w:bCs/>
          <w:color w:val="46567A"/>
          <w:sz w:val="27"/>
          <w:szCs w:val="27"/>
          <w:lang w:eastAsia="ca-ES"/>
        </w:rPr>
        <w:t xml:space="preserve"> </w:t>
      </w:r>
    </w:p>
    <w:p w:rsidR="00E14867" w:rsidRPr="00E14867" w:rsidRDefault="00E14867" w:rsidP="00E14867">
      <w:pPr>
        <w:shd w:val="clear" w:color="auto" w:fill="FFFFFF"/>
        <w:spacing w:after="0" w:line="240" w:lineRule="auto"/>
        <w:outlineLvl w:val="2"/>
        <w:rPr>
          <w:rFonts w:ascii="Arial" w:eastAsia="Times New Roman" w:hAnsi="Arial" w:cs="Arial"/>
          <w:b/>
          <w:bCs/>
          <w:color w:val="46567A"/>
          <w:sz w:val="27"/>
          <w:szCs w:val="27"/>
          <w:lang w:eastAsia="ca-ES"/>
        </w:rPr>
      </w:pPr>
    </w:p>
    <w:p w:rsidR="00E14867" w:rsidRPr="00E14867" w:rsidRDefault="00E14867" w:rsidP="00E14867">
      <w:pPr>
        <w:shd w:val="clear" w:color="auto" w:fill="FFFFFF"/>
        <w:spacing w:line="240" w:lineRule="auto"/>
        <w:rPr>
          <w:rFonts w:ascii="Arial" w:eastAsia="Times New Roman" w:hAnsi="Arial" w:cs="Arial"/>
          <w:color w:val="333333"/>
          <w:sz w:val="20"/>
          <w:szCs w:val="20"/>
          <w:lang w:eastAsia="ca-ES"/>
        </w:rPr>
      </w:pPr>
      <w:r w:rsidRPr="00E14867">
        <w:rPr>
          <w:rFonts w:ascii="Arial" w:eastAsia="Times New Roman" w:hAnsi="Arial" w:cs="Arial"/>
          <w:color w:val="333333"/>
          <w:sz w:val="20"/>
          <w:szCs w:val="20"/>
          <w:lang w:eastAsia="ca-ES"/>
        </w:rPr>
        <w:t>En tornar del meu últim viatge a Brasil, on per cert les coses segueixen anant molt bé, m'he adonat que em vaig oblidar de penjar l'article que vaig escriure el 12 de setembre.</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Però malgrat el temps que ha passat des de que el vaig escriure tot segueix essent d'actualitat pel que el publico ara, més val tard que mai! Si us plau, tingueu en compte que quan es fa alguna referència temporal, està feta en base a la data que va ser escrit.</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 xml:space="preserve">Al final de </w:t>
      </w:r>
      <w:proofErr w:type="spellStart"/>
      <w:r w:rsidRPr="00E14867">
        <w:rPr>
          <w:rFonts w:ascii="Arial" w:eastAsia="Times New Roman" w:hAnsi="Arial" w:cs="Arial"/>
          <w:color w:val="333333"/>
          <w:sz w:val="20"/>
          <w:szCs w:val="20"/>
          <w:lang w:eastAsia="ca-ES"/>
        </w:rPr>
        <w:t>l'artícle</w:t>
      </w:r>
      <w:proofErr w:type="spellEnd"/>
      <w:r w:rsidRPr="00E14867">
        <w:rPr>
          <w:rFonts w:ascii="Arial" w:eastAsia="Times New Roman" w:hAnsi="Arial" w:cs="Arial"/>
          <w:color w:val="333333"/>
          <w:sz w:val="20"/>
          <w:szCs w:val="20"/>
          <w:lang w:eastAsia="ca-ES"/>
        </w:rPr>
        <w:t xml:space="preserve"> he afegit un breu comentari sobre alguna de les informacions i actualitzo la meva </w:t>
      </w:r>
      <w:proofErr w:type="spellStart"/>
      <w:r w:rsidRPr="00E14867">
        <w:rPr>
          <w:rFonts w:ascii="Arial" w:eastAsia="Times New Roman" w:hAnsi="Arial" w:cs="Arial"/>
          <w:color w:val="333333"/>
          <w:sz w:val="20"/>
          <w:szCs w:val="20"/>
          <w:lang w:eastAsia="ca-ES"/>
        </w:rPr>
        <w:t>opionió</w:t>
      </w:r>
      <w:proofErr w:type="spellEnd"/>
      <w:r w:rsidRPr="00E14867">
        <w:rPr>
          <w:rFonts w:ascii="Arial" w:eastAsia="Times New Roman" w:hAnsi="Arial" w:cs="Arial"/>
          <w:color w:val="333333"/>
          <w:sz w:val="20"/>
          <w:szCs w:val="20"/>
          <w:lang w:eastAsia="ca-ES"/>
        </w:rPr>
        <w:t xml:space="preserve"> sobre la situació actual.</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r>
      <w:proofErr w:type="spellStart"/>
      <w:r w:rsidRPr="00E14867">
        <w:rPr>
          <w:rFonts w:ascii="Arial" w:eastAsia="Times New Roman" w:hAnsi="Arial" w:cs="Arial"/>
          <w:b/>
          <w:bCs/>
          <w:color w:val="333333"/>
          <w:sz w:val="20"/>
          <w:lang w:eastAsia="ca-ES"/>
        </w:rPr>
        <w:t>Tenin</w:t>
      </w:r>
      <w:proofErr w:type="spellEnd"/>
      <w:r w:rsidRPr="00E14867">
        <w:rPr>
          <w:rFonts w:ascii="Arial" w:eastAsia="Times New Roman" w:hAnsi="Arial" w:cs="Arial"/>
          <w:b/>
          <w:bCs/>
          <w:color w:val="333333"/>
          <w:sz w:val="20"/>
          <w:lang w:eastAsia="ca-ES"/>
        </w:rPr>
        <w:t xml:space="preserve"> uns quants reptes damunt la taula…</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r>
      <w:r w:rsidRPr="00E14867">
        <w:rPr>
          <w:rFonts w:ascii="Arial" w:eastAsia="Times New Roman" w:hAnsi="Arial" w:cs="Arial"/>
          <w:b/>
          <w:bCs/>
          <w:color w:val="333333"/>
          <w:sz w:val="20"/>
          <w:lang w:eastAsia="ca-ES"/>
        </w:rPr>
        <w:t>1) Noves perspectives econòmiques:</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 xml:space="preserve">Sembla ser que Europa s'ha tornat a </w:t>
      </w:r>
      <w:proofErr w:type="spellStart"/>
      <w:r w:rsidRPr="00E14867">
        <w:rPr>
          <w:rFonts w:ascii="Arial" w:eastAsia="Times New Roman" w:hAnsi="Arial" w:cs="Arial"/>
          <w:color w:val="333333"/>
          <w:sz w:val="20"/>
          <w:szCs w:val="20"/>
          <w:lang w:eastAsia="ca-ES"/>
        </w:rPr>
        <w:t>desacoplar</w:t>
      </w:r>
      <w:proofErr w:type="spellEnd"/>
      <w:r w:rsidRPr="00E14867">
        <w:rPr>
          <w:rFonts w:ascii="Arial" w:eastAsia="Times New Roman" w:hAnsi="Arial" w:cs="Arial"/>
          <w:color w:val="333333"/>
          <w:sz w:val="20"/>
          <w:szCs w:val="20"/>
          <w:lang w:eastAsia="ca-ES"/>
        </w:rPr>
        <w:t xml:space="preserve"> del creixement mundial. Tornem a tenir una </w:t>
      </w:r>
      <w:r w:rsidRPr="00E14867">
        <w:rPr>
          <w:rFonts w:ascii="Arial" w:eastAsia="Times New Roman" w:hAnsi="Arial" w:cs="Arial"/>
          <w:b/>
          <w:bCs/>
          <w:color w:val="333333"/>
          <w:sz w:val="20"/>
          <w:lang w:eastAsia="ca-ES"/>
        </w:rPr>
        <w:t xml:space="preserve">zona euro amb unes perspectives de creixement molt pobres </w:t>
      </w:r>
      <w:r w:rsidRPr="00E14867">
        <w:rPr>
          <w:rFonts w:ascii="Arial" w:eastAsia="Times New Roman" w:hAnsi="Arial" w:cs="Arial"/>
          <w:color w:val="333333"/>
          <w:sz w:val="20"/>
          <w:szCs w:val="20"/>
          <w:lang w:eastAsia="ca-ES"/>
        </w:rPr>
        <w:t xml:space="preserve">(previsió de Morgan Stanley +0,5% per l'any 2012 enfront del 2% que es parlava fins fa poques setmanes). Em preocupa molt més el menor creixement d'Alemanya i França amb unes revisions de creixement pel 2012 del 0,7% i 0,9% respectivament que el no creixement d'Espanya o la lleu </w:t>
      </w:r>
      <w:proofErr w:type="spellStart"/>
      <w:r w:rsidRPr="00E14867">
        <w:rPr>
          <w:rFonts w:ascii="Arial" w:eastAsia="Times New Roman" w:hAnsi="Arial" w:cs="Arial"/>
          <w:color w:val="333333"/>
          <w:sz w:val="20"/>
          <w:szCs w:val="20"/>
          <w:lang w:eastAsia="ca-ES"/>
        </w:rPr>
        <w:t>recesió</w:t>
      </w:r>
      <w:proofErr w:type="spellEnd"/>
      <w:r w:rsidRPr="00E14867">
        <w:rPr>
          <w:rFonts w:ascii="Arial" w:eastAsia="Times New Roman" w:hAnsi="Arial" w:cs="Arial"/>
          <w:color w:val="333333"/>
          <w:sz w:val="20"/>
          <w:szCs w:val="20"/>
          <w:lang w:eastAsia="ca-ES"/>
        </w:rPr>
        <w:t xml:space="preserve"> prevista per Itàlia. En qualsevol cas </w:t>
      </w:r>
      <w:r w:rsidRPr="00E14867">
        <w:rPr>
          <w:rFonts w:ascii="Arial" w:eastAsia="Times New Roman" w:hAnsi="Arial" w:cs="Arial"/>
          <w:b/>
          <w:bCs/>
          <w:color w:val="333333"/>
          <w:sz w:val="20"/>
          <w:lang w:eastAsia="ca-ES"/>
        </w:rPr>
        <w:t xml:space="preserve">les notícies Macro de </w:t>
      </w:r>
      <w:proofErr w:type="spellStart"/>
      <w:r w:rsidRPr="00E14867">
        <w:rPr>
          <w:rFonts w:ascii="Arial" w:eastAsia="Times New Roman" w:hAnsi="Arial" w:cs="Arial"/>
          <w:b/>
          <w:bCs/>
          <w:color w:val="333333"/>
          <w:sz w:val="20"/>
          <w:lang w:eastAsia="ca-ES"/>
        </w:rPr>
        <w:t>l'eurozona</w:t>
      </w:r>
      <w:proofErr w:type="spellEnd"/>
      <w:r w:rsidRPr="00E14867">
        <w:rPr>
          <w:rFonts w:ascii="Arial" w:eastAsia="Times New Roman" w:hAnsi="Arial" w:cs="Arial"/>
          <w:b/>
          <w:bCs/>
          <w:color w:val="333333"/>
          <w:sz w:val="20"/>
          <w:lang w:eastAsia="ca-ES"/>
        </w:rPr>
        <w:t xml:space="preserve"> per als propers mesos no són molt positives</w:t>
      </w:r>
      <w:r w:rsidRPr="00E14867">
        <w:rPr>
          <w:rFonts w:ascii="Arial" w:eastAsia="Times New Roman" w:hAnsi="Arial" w:cs="Arial"/>
          <w:color w:val="333333"/>
          <w:sz w:val="20"/>
          <w:szCs w:val="20"/>
          <w:lang w:eastAsia="ca-ES"/>
        </w:rPr>
        <w:t>.</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r>
      <w:r>
        <w:rPr>
          <w:rFonts w:ascii="Arial" w:eastAsia="Times New Roman" w:hAnsi="Arial" w:cs="Arial"/>
          <w:noProof/>
          <w:color w:val="CCCCCC"/>
          <w:sz w:val="20"/>
          <w:szCs w:val="20"/>
          <w:lang w:eastAsia="ca-ES"/>
        </w:rPr>
        <w:drawing>
          <wp:inline distT="0" distB="0" distL="0" distR="0">
            <wp:extent cx="3810000" cy="2857500"/>
            <wp:effectExtent l="19050" t="0" r="0" b="0"/>
            <wp:docPr id="1" name="BLOGGER_PHOTO_ID_5657698493326032178" descr="http://1.bp.blogspot.com/-IoA0YrTRRpY/ToQuzcz1_TI/AAAAAAAAAJo/ifXi9TTHQOw/s400/Revising%2BDown%2BGDP%2BGrowth.bmp">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57698493326032178" descr="http://1.bp.blogspot.com/-IoA0YrTRRpY/ToQuzcz1_TI/AAAAAAAAAJo/ifXi9TTHQOw/s400/Revising%2BDown%2BGDP%2BGrowth.bmp">
                      <a:hlinkClick r:id="rId4"/>
                    </pic:cNvPr>
                    <pic:cNvPicPr>
                      <a:picLocks noChangeAspect="1" noChangeArrowheads="1"/>
                    </pic:cNvPicPr>
                  </pic:nvPicPr>
                  <pic:blipFill>
                    <a:blip r:embed="rId5"/>
                    <a:srcRect/>
                    <a:stretch>
                      <a:fillRect/>
                    </a:stretch>
                  </pic:blipFill>
                  <pic:spPr bwMode="auto">
                    <a:xfrm>
                      <a:off x="0" y="0"/>
                      <a:ext cx="3810000" cy="2857500"/>
                    </a:xfrm>
                    <a:prstGeom prst="rect">
                      <a:avLst/>
                    </a:prstGeom>
                    <a:noFill/>
                    <a:ln w="9525">
                      <a:noFill/>
                      <a:miter lim="800000"/>
                      <a:headEnd/>
                      <a:tailEnd/>
                    </a:ln>
                  </pic:spPr>
                </pic:pic>
              </a:graphicData>
            </a:graphic>
          </wp:inline>
        </w:drawing>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r>
      <w:r w:rsidRPr="00E14867">
        <w:rPr>
          <w:rFonts w:ascii="Arial" w:eastAsia="Times New Roman" w:hAnsi="Arial" w:cs="Arial"/>
          <w:b/>
          <w:bCs/>
          <w:color w:val="333333"/>
          <w:sz w:val="20"/>
          <w:lang w:eastAsia="ca-ES"/>
        </w:rPr>
        <w:t>2) Els analistes a Europa van per darrera del mercat</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 xml:space="preserve">Encara que fins al final del 2on trimestre el 70% de les empreses europees han tingut un augment del benefici operatiu &gt; al 10% i que la majoria preveuen un increment de les vendes per tot l'any 2011 del 6.8% i pel 2012 del 4.8%, és molt possible que aquestes previsions no s'acompleixin i que en els propers mesos ens trobem davant de revisions a la baixa en cadena. Si com pensa Morgan Stanley les vendes de les empreses creixen a una taxa inferior o igual al 2% en els propers mesos (veure gràfic de sota) això implica, històricament parlant, que al 2012 podríem tenir baixades de beneficis operatius. Això suposa un fre brusc respecte la previsió de +13,3% dels analistes financers que es basen en gran part a l'extrapolació dels brillants resultats del 1er semestre 2011. </w:t>
      </w:r>
      <w:r w:rsidRPr="00E14867">
        <w:rPr>
          <w:rFonts w:ascii="Arial" w:eastAsia="Times New Roman" w:hAnsi="Arial" w:cs="Arial"/>
          <w:b/>
          <w:bCs/>
          <w:color w:val="333333"/>
          <w:sz w:val="20"/>
          <w:lang w:eastAsia="ca-ES"/>
        </w:rPr>
        <w:t xml:space="preserve">El mercat amb o sense raó sembla descomptar aquesta </w:t>
      </w:r>
      <w:proofErr w:type="spellStart"/>
      <w:r w:rsidRPr="00E14867">
        <w:rPr>
          <w:rFonts w:ascii="Arial" w:eastAsia="Times New Roman" w:hAnsi="Arial" w:cs="Arial"/>
          <w:b/>
          <w:bCs/>
          <w:color w:val="333333"/>
          <w:sz w:val="20"/>
          <w:lang w:eastAsia="ca-ES"/>
        </w:rPr>
        <w:t>recesió</w:t>
      </w:r>
      <w:proofErr w:type="spellEnd"/>
      <w:r w:rsidRPr="00E14867">
        <w:rPr>
          <w:rFonts w:ascii="Arial" w:eastAsia="Times New Roman" w:hAnsi="Arial" w:cs="Arial"/>
          <w:b/>
          <w:bCs/>
          <w:color w:val="333333"/>
          <w:sz w:val="20"/>
          <w:lang w:eastAsia="ca-ES"/>
        </w:rPr>
        <w:t xml:space="preserve"> en els beneficis empresarials</w:t>
      </w:r>
      <w:r w:rsidRPr="00E14867">
        <w:rPr>
          <w:rFonts w:ascii="Arial" w:eastAsia="Times New Roman" w:hAnsi="Arial" w:cs="Arial"/>
          <w:color w:val="333333"/>
          <w:sz w:val="20"/>
          <w:szCs w:val="20"/>
          <w:lang w:eastAsia="ca-ES"/>
        </w:rPr>
        <w:t>.</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r>
      <w:r>
        <w:rPr>
          <w:rFonts w:ascii="Arial" w:eastAsia="Times New Roman" w:hAnsi="Arial" w:cs="Arial"/>
          <w:noProof/>
          <w:color w:val="CCCCCC"/>
          <w:sz w:val="20"/>
          <w:szCs w:val="20"/>
          <w:lang w:eastAsia="ca-ES"/>
        </w:rPr>
        <w:drawing>
          <wp:inline distT="0" distB="0" distL="0" distR="0">
            <wp:extent cx="3810000" cy="3409950"/>
            <wp:effectExtent l="19050" t="0" r="0" b="0"/>
            <wp:docPr id="2" name="BLOGGER_PHOTO_ID_5657701967536736626" descr="http://3.bp.blogspot.com/-iIBCoeBiSF8/ToQx9rQOSXI/AAAAAAAAAJw/kQ0RxlyWvLw/s400/Corporate%2BEurope%2BP%2526L%2Btop%2Bdown%2Bestimates.bm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57701967536736626" descr="http://3.bp.blogspot.com/-iIBCoeBiSF8/ToQx9rQOSXI/AAAAAAAAAJw/kQ0RxlyWvLw/s400/Corporate%2BEurope%2BP%2526L%2Btop%2Bdown%2Bestimates.bmp">
                      <a:hlinkClick r:id="rId6"/>
                    </pic:cNvPr>
                    <pic:cNvPicPr>
                      <a:picLocks noChangeAspect="1" noChangeArrowheads="1"/>
                    </pic:cNvPicPr>
                  </pic:nvPicPr>
                  <pic:blipFill>
                    <a:blip r:embed="rId7"/>
                    <a:srcRect/>
                    <a:stretch>
                      <a:fillRect/>
                    </a:stretch>
                  </pic:blipFill>
                  <pic:spPr bwMode="auto">
                    <a:xfrm>
                      <a:off x="0" y="0"/>
                      <a:ext cx="3810000" cy="3409950"/>
                    </a:xfrm>
                    <a:prstGeom prst="rect">
                      <a:avLst/>
                    </a:prstGeom>
                    <a:noFill/>
                    <a:ln w="9525">
                      <a:noFill/>
                      <a:miter lim="800000"/>
                      <a:headEnd/>
                      <a:tailEnd/>
                    </a:ln>
                  </pic:spPr>
                </pic:pic>
              </a:graphicData>
            </a:graphic>
          </wp:inline>
        </w:drawing>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r>
      <w:r w:rsidRPr="00E14867">
        <w:rPr>
          <w:rFonts w:ascii="Arial" w:eastAsia="Times New Roman" w:hAnsi="Arial" w:cs="Arial"/>
          <w:b/>
          <w:bCs/>
          <w:color w:val="333333"/>
          <w:sz w:val="20"/>
          <w:lang w:eastAsia="ca-ES"/>
        </w:rPr>
        <w:t>3) Està tot descomptat? Un possible escenari…</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Mirant la valoració del mercat europeu amb PER (relació preu/benefici) de 8,9 inferior als 13,7 de mitjana, amb preu valor/comptable de 1,22 (mitjana 1,8, amb rendibilitat per dividend (RPD) en molts casos &gt; 8% com Telefònica (12%), Santander (10%), France Telecom (11,6%), Vivendi (9,2%) FCC (7%) i un llarg etc... un podria fàcilment arribar a la conclusió que els baixos preus de les accions ja han recollit tot el dolent que queda per venir, y segurament sigui així.</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 xml:space="preserve">A través d'un indicador que </w:t>
      </w:r>
      <w:proofErr w:type="spellStart"/>
      <w:r w:rsidRPr="00E14867">
        <w:rPr>
          <w:rFonts w:ascii="Arial" w:eastAsia="Times New Roman" w:hAnsi="Arial" w:cs="Arial"/>
          <w:color w:val="333333"/>
          <w:sz w:val="20"/>
          <w:szCs w:val="20"/>
          <w:lang w:eastAsia="ca-ES"/>
        </w:rPr>
        <w:t>medeix</w:t>
      </w:r>
      <w:proofErr w:type="spellEnd"/>
      <w:r w:rsidRPr="00E14867">
        <w:rPr>
          <w:rFonts w:ascii="Arial" w:eastAsia="Times New Roman" w:hAnsi="Arial" w:cs="Arial"/>
          <w:color w:val="333333"/>
          <w:sz w:val="20"/>
          <w:szCs w:val="20"/>
          <w:lang w:eastAsia="ca-ES"/>
        </w:rPr>
        <w:t xml:space="preserve"> la profunditat dels diferents </w:t>
      </w:r>
      <w:proofErr w:type="spellStart"/>
      <w:r w:rsidRPr="00E14867">
        <w:rPr>
          <w:rFonts w:ascii="Arial" w:eastAsia="Times New Roman" w:hAnsi="Arial" w:cs="Arial"/>
          <w:color w:val="333333"/>
          <w:sz w:val="20"/>
          <w:szCs w:val="20"/>
          <w:lang w:eastAsia="ca-ES"/>
        </w:rPr>
        <w:t>shocks</w:t>
      </w:r>
      <w:proofErr w:type="spellEnd"/>
      <w:r w:rsidRPr="00E14867">
        <w:rPr>
          <w:rFonts w:ascii="Arial" w:eastAsia="Times New Roman" w:hAnsi="Arial" w:cs="Arial"/>
          <w:color w:val="333333"/>
          <w:sz w:val="20"/>
          <w:szCs w:val="20"/>
          <w:lang w:eastAsia="ca-ES"/>
        </w:rPr>
        <w:t xml:space="preserve"> </w:t>
      </w:r>
      <w:proofErr w:type="spellStart"/>
      <w:r w:rsidRPr="00E14867">
        <w:rPr>
          <w:rFonts w:ascii="Arial" w:eastAsia="Times New Roman" w:hAnsi="Arial" w:cs="Arial"/>
          <w:color w:val="333333"/>
          <w:sz w:val="20"/>
          <w:szCs w:val="20"/>
          <w:lang w:eastAsia="ca-ES"/>
        </w:rPr>
        <w:t>bursàtils</w:t>
      </w:r>
      <w:proofErr w:type="spellEnd"/>
      <w:r w:rsidRPr="00E14867">
        <w:rPr>
          <w:rFonts w:ascii="Arial" w:eastAsia="Times New Roman" w:hAnsi="Arial" w:cs="Arial"/>
          <w:color w:val="333333"/>
          <w:sz w:val="20"/>
          <w:szCs w:val="20"/>
          <w:lang w:eastAsia="ca-ES"/>
        </w:rPr>
        <w:t xml:space="preserve">, Morgan Stanley estima </w:t>
      </w:r>
      <w:r w:rsidRPr="00E14867">
        <w:rPr>
          <w:rFonts w:ascii="Arial" w:eastAsia="Times New Roman" w:hAnsi="Arial" w:cs="Arial"/>
          <w:b/>
          <w:bCs/>
          <w:color w:val="333333"/>
          <w:sz w:val="20"/>
          <w:lang w:eastAsia="ca-ES"/>
        </w:rPr>
        <w:t xml:space="preserve">en les últimes setmanes hi ha més pànic del que es va viure durant el </w:t>
      </w:r>
      <w:proofErr w:type="spellStart"/>
      <w:r w:rsidRPr="00E14867">
        <w:rPr>
          <w:rFonts w:ascii="Arial" w:eastAsia="Times New Roman" w:hAnsi="Arial" w:cs="Arial"/>
          <w:b/>
          <w:bCs/>
          <w:color w:val="333333"/>
          <w:sz w:val="20"/>
          <w:lang w:eastAsia="ca-ES"/>
        </w:rPr>
        <w:t>shock</w:t>
      </w:r>
      <w:proofErr w:type="spellEnd"/>
      <w:r w:rsidRPr="00E14867">
        <w:rPr>
          <w:rFonts w:ascii="Arial" w:eastAsia="Times New Roman" w:hAnsi="Arial" w:cs="Arial"/>
          <w:b/>
          <w:bCs/>
          <w:color w:val="333333"/>
          <w:sz w:val="20"/>
          <w:lang w:eastAsia="ca-ES"/>
        </w:rPr>
        <w:t xml:space="preserve"> del petroli del 74 i menys (de moment) al que es va viure durant la crisis de </w:t>
      </w:r>
      <w:proofErr w:type="spellStart"/>
      <w:r w:rsidRPr="00E14867">
        <w:rPr>
          <w:rFonts w:ascii="Arial" w:eastAsia="Times New Roman" w:hAnsi="Arial" w:cs="Arial"/>
          <w:b/>
          <w:bCs/>
          <w:color w:val="333333"/>
          <w:sz w:val="20"/>
          <w:lang w:eastAsia="ca-ES"/>
        </w:rPr>
        <w:t>Lehman</w:t>
      </w:r>
      <w:proofErr w:type="spellEnd"/>
      <w:r w:rsidRPr="00E14867">
        <w:rPr>
          <w:rFonts w:ascii="Arial" w:eastAsia="Times New Roman" w:hAnsi="Arial" w:cs="Arial"/>
          <w:color w:val="333333"/>
          <w:sz w:val="20"/>
          <w:szCs w:val="20"/>
          <w:lang w:eastAsia="ca-ES"/>
        </w:rPr>
        <w:t>. S'ha d'intentar evitar (a vegades és molt difícil) prendre una decisió de venda en ple pànic ja que la valoració dels actius no es fas seguint la raó sinó simplement pel "</w:t>
      </w:r>
      <w:proofErr w:type="spellStart"/>
      <w:r w:rsidRPr="00E14867">
        <w:rPr>
          <w:rFonts w:ascii="Arial" w:eastAsia="Times New Roman" w:hAnsi="Arial" w:cs="Arial"/>
          <w:color w:val="333333"/>
          <w:sz w:val="20"/>
          <w:szCs w:val="20"/>
          <w:lang w:eastAsia="ca-ES"/>
        </w:rPr>
        <w:t>sálvese</w:t>
      </w:r>
      <w:proofErr w:type="spellEnd"/>
      <w:r w:rsidRPr="00E14867">
        <w:rPr>
          <w:rFonts w:ascii="Arial" w:eastAsia="Times New Roman" w:hAnsi="Arial" w:cs="Arial"/>
          <w:color w:val="333333"/>
          <w:sz w:val="20"/>
          <w:szCs w:val="20"/>
          <w:lang w:eastAsia="ca-ES"/>
        </w:rPr>
        <w:t xml:space="preserve"> </w:t>
      </w:r>
      <w:proofErr w:type="spellStart"/>
      <w:r w:rsidRPr="00E14867">
        <w:rPr>
          <w:rFonts w:ascii="Arial" w:eastAsia="Times New Roman" w:hAnsi="Arial" w:cs="Arial"/>
          <w:color w:val="333333"/>
          <w:sz w:val="20"/>
          <w:szCs w:val="20"/>
          <w:lang w:eastAsia="ca-ES"/>
        </w:rPr>
        <w:t>quién</w:t>
      </w:r>
      <w:proofErr w:type="spellEnd"/>
      <w:r w:rsidRPr="00E14867">
        <w:rPr>
          <w:rFonts w:ascii="Arial" w:eastAsia="Times New Roman" w:hAnsi="Arial" w:cs="Arial"/>
          <w:color w:val="333333"/>
          <w:sz w:val="20"/>
          <w:szCs w:val="20"/>
          <w:lang w:eastAsia="ca-ES"/>
        </w:rPr>
        <w:t xml:space="preserve"> </w:t>
      </w:r>
      <w:proofErr w:type="spellStart"/>
      <w:r w:rsidRPr="00E14867">
        <w:rPr>
          <w:rFonts w:ascii="Arial" w:eastAsia="Times New Roman" w:hAnsi="Arial" w:cs="Arial"/>
          <w:color w:val="333333"/>
          <w:sz w:val="20"/>
          <w:szCs w:val="20"/>
          <w:lang w:eastAsia="ca-ES"/>
        </w:rPr>
        <w:t>pueda</w:t>
      </w:r>
      <w:proofErr w:type="spellEnd"/>
      <w:r w:rsidRPr="00E14867">
        <w:rPr>
          <w:rFonts w:ascii="Arial" w:eastAsia="Times New Roman" w:hAnsi="Arial" w:cs="Arial"/>
          <w:color w:val="333333"/>
          <w:sz w:val="20"/>
          <w:szCs w:val="20"/>
          <w:lang w:eastAsia="ca-ES"/>
        </w:rPr>
        <w:t>". Si al juny hagués pensat que tornàvem a la situació econòmica de l'any 2008 hauria venut tal com ho vaig fer, però després no hauria tornat a comprar.</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r>
      <w:r w:rsidRPr="00E14867">
        <w:rPr>
          <w:rFonts w:ascii="Arial" w:eastAsia="Times New Roman" w:hAnsi="Arial" w:cs="Arial"/>
          <w:b/>
          <w:bCs/>
          <w:color w:val="333333"/>
          <w:sz w:val="20"/>
          <w:lang w:eastAsia="ca-ES"/>
        </w:rPr>
        <w:t xml:space="preserve">Ens trobem doncs davant la capitulació final? </w:t>
      </w:r>
      <w:r w:rsidRPr="00E14867">
        <w:rPr>
          <w:rFonts w:ascii="Arial" w:eastAsia="Times New Roman" w:hAnsi="Arial" w:cs="Arial"/>
          <w:color w:val="333333"/>
          <w:sz w:val="20"/>
          <w:szCs w:val="20"/>
          <w:lang w:eastAsia="ca-ES"/>
        </w:rPr>
        <w:t xml:space="preserve">Espero que aviat el BCE rectifiqui el seu error i redueixi una altra vegada els tipus </w:t>
      </w:r>
      <w:proofErr w:type="spellStart"/>
      <w:r w:rsidRPr="00E14867">
        <w:rPr>
          <w:rFonts w:ascii="Arial" w:eastAsia="Times New Roman" w:hAnsi="Arial" w:cs="Arial"/>
          <w:color w:val="333333"/>
          <w:sz w:val="20"/>
          <w:szCs w:val="20"/>
          <w:lang w:eastAsia="ca-ES"/>
        </w:rPr>
        <w:t>d'interés</w:t>
      </w:r>
      <w:proofErr w:type="spellEnd"/>
      <w:r w:rsidRPr="00E14867">
        <w:rPr>
          <w:rFonts w:ascii="Arial" w:eastAsia="Times New Roman" w:hAnsi="Arial" w:cs="Arial"/>
          <w:color w:val="333333"/>
          <w:sz w:val="20"/>
          <w:szCs w:val="20"/>
          <w:lang w:eastAsia="ca-ES"/>
        </w:rPr>
        <w:t xml:space="preserve"> a taxes properes a l' 1% o més baixes i encara que això provoqui pujades a curt termini de les accions i dels bons, podrien ser momentànies i no veuríem un mercat alcista fins la segona part del 2012, moment a partir del qual els creixements del PIB de les grans economies europees i d'una tornada a </w:t>
      </w:r>
      <w:proofErr w:type="spellStart"/>
      <w:r w:rsidRPr="00E14867">
        <w:rPr>
          <w:rFonts w:ascii="Arial" w:eastAsia="Times New Roman" w:hAnsi="Arial" w:cs="Arial"/>
          <w:color w:val="333333"/>
          <w:sz w:val="20"/>
          <w:szCs w:val="20"/>
          <w:lang w:eastAsia="ca-ES"/>
        </w:rPr>
        <w:t>l'increment</w:t>
      </w:r>
      <w:proofErr w:type="spellEnd"/>
      <w:r w:rsidRPr="00E14867">
        <w:rPr>
          <w:rFonts w:ascii="Arial" w:eastAsia="Times New Roman" w:hAnsi="Arial" w:cs="Arial"/>
          <w:color w:val="333333"/>
          <w:sz w:val="20"/>
          <w:szCs w:val="20"/>
          <w:lang w:eastAsia="ca-ES"/>
        </w:rPr>
        <w:t xml:space="preserve"> dels beneficis per acció (BPA) podria assistir a una forta repuntada dels mercats i aquesta vegada durant un ampli </w:t>
      </w:r>
      <w:proofErr w:type="spellStart"/>
      <w:r w:rsidRPr="00E14867">
        <w:rPr>
          <w:rFonts w:ascii="Arial" w:eastAsia="Times New Roman" w:hAnsi="Arial" w:cs="Arial"/>
          <w:color w:val="333333"/>
          <w:sz w:val="20"/>
          <w:szCs w:val="20"/>
          <w:lang w:eastAsia="ca-ES"/>
        </w:rPr>
        <w:t>periode</w:t>
      </w:r>
      <w:proofErr w:type="spellEnd"/>
      <w:r w:rsidRPr="00E14867">
        <w:rPr>
          <w:rFonts w:ascii="Arial" w:eastAsia="Times New Roman" w:hAnsi="Arial" w:cs="Arial"/>
          <w:color w:val="333333"/>
          <w:sz w:val="20"/>
          <w:szCs w:val="20"/>
          <w:lang w:eastAsia="ca-ES"/>
        </w:rPr>
        <w:t xml:space="preserve"> de temps. No obstant és difícil que ara comenci un mercat alcista </w:t>
      </w:r>
      <w:proofErr w:type="spellStart"/>
      <w:r w:rsidRPr="00E14867">
        <w:rPr>
          <w:rFonts w:ascii="Arial" w:eastAsia="Times New Roman" w:hAnsi="Arial" w:cs="Arial"/>
          <w:color w:val="333333"/>
          <w:sz w:val="20"/>
          <w:szCs w:val="20"/>
          <w:lang w:eastAsia="ca-ES"/>
        </w:rPr>
        <w:t>durader</w:t>
      </w:r>
      <w:proofErr w:type="spellEnd"/>
      <w:r w:rsidRPr="00E14867">
        <w:rPr>
          <w:rFonts w:ascii="Arial" w:eastAsia="Times New Roman" w:hAnsi="Arial" w:cs="Arial"/>
          <w:color w:val="333333"/>
          <w:sz w:val="20"/>
          <w:szCs w:val="20"/>
          <w:lang w:eastAsia="ca-ES"/>
        </w:rPr>
        <w:t>, just quan els analistes comencin a revisar les seves estimacions a la baixa i quan tenim un problema política gravíssim :</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 xml:space="preserve">- </w:t>
      </w:r>
      <w:r w:rsidRPr="00E14867">
        <w:rPr>
          <w:rFonts w:ascii="Arial" w:eastAsia="Times New Roman" w:hAnsi="Arial" w:cs="Arial"/>
          <w:b/>
          <w:bCs/>
          <w:color w:val="333333"/>
          <w:sz w:val="20"/>
          <w:lang w:eastAsia="ca-ES"/>
        </w:rPr>
        <w:t xml:space="preserve">Quin tipus de </w:t>
      </w:r>
      <w:proofErr w:type="spellStart"/>
      <w:r w:rsidRPr="00E14867">
        <w:rPr>
          <w:rFonts w:ascii="Arial" w:eastAsia="Times New Roman" w:hAnsi="Arial" w:cs="Arial"/>
          <w:b/>
          <w:bCs/>
          <w:color w:val="333333"/>
          <w:sz w:val="20"/>
          <w:lang w:eastAsia="ca-ES"/>
        </w:rPr>
        <w:t>default</w:t>
      </w:r>
      <w:proofErr w:type="spellEnd"/>
      <w:r w:rsidRPr="00E14867">
        <w:rPr>
          <w:rFonts w:ascii="Arial" w:eastAsia="Times New Roman" w:hAnsi="Arial" w:cs="Arial"/>
          <w:b/>
          <w:bCs/>
          <w:color w:val="333333"/>
          <w:sz w:val="20"/>
          <w:lang w:eastAsia="ca-ES"/>
        </w:rPr>
        <w:t xml:space="preserve"> aplicaran a Grècia?</w:t>
      </w:r>
      <w:r w:rsidRPr="00E14867">
        <w:rPr>
          <w:rFonts w:ascii="Arial" w:eastAsia="Times New Roman" w:hAnsi="Arial" w:cs="Arial"/>
          <w:color w:val="333333"/>
          <w:sz w:val="20"/>
          <w:szCs w:val="20"/>
          <w:lang w:eastAsia="ca-ES"/>
        </w:rPr>
        <w:t xml:space="preserve"> Espero que sigui dur (quita del 50-60% del seu deute públic). Això afectaria sobretot els bancs francesos i alemanys (ara baixen tots per </w:t>
      </w:r>
      <w:proofErr w:type="spellStart"/>
      <w:r w:rsidRPr="00E14867">
        <w:rPr>
          <w:rFonts w:ascii="Arial" w:eastAsia="Times New Roman" w:hAnsi="Arial" w:cs="Arial"/>
          <w:color w:val="333333"/>
          <w:sz w:val="20"/>
          <w:szCs w:val="20"/>
          <w:lang w:eastAsia="ca-ES"/>
        </w:rPr>
        <w:t>companyerisme</w:t>
      </w:r>
      <w:proofErr w:type="spellEnd"/>
      <w:r w:rsidRPr="00E14867">
        <w:rPr>
          <w:rFonts w:ascii="Arial" w:eastAsia="Times New Roman" w:hAnsi="Arial" w:cs="Arial"/>
          <w:color w:val="333333"/>
          <w:sz w:val="20"/>
          <w:szCs w:val="20"/>
          <w:lang w:eastAsia="ca-ES"/>
        </w:rPr>
        <w:t xml:space="preserve">), que després s'haurien de </w:t>
      </w:r>
      <w:proofErr w:type="spellStart"/>
      <w:r w:rsidRPr="00E14867">
        <w:rPr>
          <w:rFonts w:ascii="Arial" w:eastAsia="Times New Roman" w:hAnsi="Arial" w:cs="Arial"/>
          <w:color w:val="333333"/>
          <w:sz w:val="20"/>
          <w:szCs w:val="20"/>
          <w:lang w:eastAsia="ca-ES"/>
        </w:rPr>
        <w:t>recapitalitzar</w:t>
      </w:r>
      <w:proofErr w:type="spellEnd"/>
      <w:r w:rsidRPr="00E14867">
        <w:rPr>
          <w:rFonts w:ascii="Arial" w:eastAsia="Times New Roman" w:hAnsi="Arial" w:cs="Arial"/>
          <w:color w:val="333333"/>
          <w:sz w:val="20"/>
          <w:szCs w:val="20"/>
          <w:lang w:eastAsia="ca-ES"/>
        </w:rPr>
        <w:t xml:space="preserve"> amb el fons europeu (en negociació). Assenyalar que els bancs espanyols gairebé no tenen deute grec però no per això s'han escapat de les baixades ja que també es pensa que podrien tenir problemes per a obtenir recursos financers. Sobre aquesta qüestió el BCE ha estat clar : els bancs tindran tota la </w:t>
      </w:r>
      <w:proofErr w:type="spellStart"/>
      <w:r w:rsidRPr="00E14867">
        <w:rPr>
          <w:rFonts w:ascii="Arial" w:eastAsia="Times New Roman" w:hAnsi="Arial" w:cs="Arial"/>
          <w:color w:val="333333"/>
          <w:sz w:val="20"/>
          <w:szCs w:val="20"/>
          <w:lang w:eastAsia="ca-ES"/>
        </w:rPr>
        <w:t>liquidesa</w:t>
      </w:r>
      <w:proofErr w:type="spellEnd"/>
      <w:r w:rsidRPr="00E14867">
        <w:rPr>
          <w:rFonts w:ascii="Arial" w:eastAsia="Times New Roman" w:hAnsi="Arial" w:cs="Arial"/>
          <w:color w:val="333333"/>
          <w:sz w:val="20"/>
          <w:szCs w:val="20"/>
          <w:lang w:eastAsia="ca-ES"/>
        </w:rPr>
        <w:t xml:space="preserve"> que faci falta.</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 xml:space="preserve">- </w:t>
      </w:r>
      <w:r w:rsidRPr="00E14867">
        <w:rPr>
          <w:rFonts w:ascii="Arial" w:eastAsia="Times New Roman" w:hAnsi="Arial" w:cs="Arial"/>
          <w:b/>
          <w:bCs/>
          <w:color w:val="333333"/>
          <w:sz w:val="20"/>
          <w:lang w:eastAsia="ca-ES"/>
        </w:rPr>
        <w:t>Sortida de Grècia de l'Euro?</w:t>
      </w:r>
      <w:r w:rsidRPr="00E14867">
        <w:rPr>
          <w:rFonts w:ascii="Arial" w:eastAsia="Times New Roman" w:hAnsi="Arial" w:cs="Arial"/>
          <w:color w:val="333333"/>
          <w:sz w:val="20"/>
          <w:szCs w:val="20"/>
          <w:lang w:eastAsia="ca-ES"/>
        </w:rPr>
        <w:t xml:space="preserve"> (és una decisió política que coneixerem d'aquí poc). Si Grècia recupera la </w:t>
      </w:r>
      <w:proofErr w:type="spellStart"/>
      <w:r w:rsidRPr="00E14867">
        <w:rPr>
          <w:rFonts w:ascii="Arial" w:eastAsia="Times New Roman" w:hAnsi="Arial" w:cs="Arial"/>
          <w:color w:val="333333"/>
          <w:sz w:val="20"/>
          <w:szCs w:val="20"/>
          <w:lang w:eastAsia="ca-ES"/>
        </w:rPr>
        <w:t>Dragma</w:t>
      </w:r>
      <w:proofErr w:type="spellEnd"/>
      <w:r w:rsidRPr="00E14867">
        <w:rPr>
          <w:rFonts w:ascii="Arial" w:eastAsia="Times New Roman" w:hAnsi="Arial" w:cs="Arial"/>
          <w:color w:val="333333"/>
          <w:sz w:val="20"/>
          <w:szCs w:val="20"/>
          <w:lang w:eastAsia="ca-ES"/>
        </w:rPr>
        <w:t xml:space="preserve">, una posterior devaluació augmentaria més el seu deute però li proporcionaria més competitivitat... equilibrant així els contres. En qualsevol cas, avui en dia no m'agradaria viure a Grècia ja que els espera una llarga penitència. Sigui com sigui, una sortida de Grècia de l'Euro reforçaria la credibilitat de la nostra moneda i donaria un missatge </w:t>
      </w:r>
      <w:proofErr w:type="spellStart"/>
      <w:r w:rsidRPr="00E14867">
        <w:rPr>
          <w:rFonts w:ascii="Arial" w:eastAsia="Times New Roman" w:hAnsi="Arial" w:cs="Arial"/>
          <w:color w:val="333333"/>
          <w:sz w:val="20"/>
          <w:szCs w:val="20"/>
          <w:lang w:eastAsia="ca-ES"/>
        </w:rPr>
        <w:t>contundente</w:t>
      </w:r>
      <w:proofErr w:type="spellEnd"/>
      <w:r w:rsidRPr="00E14867">
        <w:rPr>
          <w:rFonts w:ascii="Arial" w:eastAsia="Times New Roman" w:hAnsi="Arial" w:cs="Arial"/>
          <w:color w:val="333333"/>
          <w:sz w:val="20"/>
          <w:szCs w:val="20"/>
          <w:lang w:eastAsia="ca-ES"/>
        </w:rPr>
        <w:t xml:space="preserve"> als futurs </w:t>
      </w:r>
      <w:proofErr w:type="spellStart"/>
      <w:r w:rsidRPr="00E14867">
        <w:rPr>
          <w:rFonts w:ascii="Arial" w:eastAsia="Times New Roman" w:hAnsi="Arial" w:cs="Arial"/>
          <w:color w:val="333333"/>
          <w:sz w:val="20"/>
          <w:szCs w:val="20"/>
          <w:lang w:eastAsia="ca-ES"/>
        </w:rPr>
        <w:t>incomplidors</w:t>
      </w:r>
      <w:proofErr w:type="spellEnd"/>
      <w:r w:rsidRPr="00E14867">
        <w:rPr>
          <w:rFonts w:ascii="Arial" w:eastAsia="Times New Roman" w:hAnsi="Arial" w:cs="Arial"/>
          <w:color w:val="333333"/>
          <w:sz w:val="20"/>
          <w:szCs w:val="20"/>
          <w:lang w:eastAsia="ca-ES"/>
        </w:rPr>
        <w:t xml:space="preserve"> i compensaria l'efecte inflacionari produït per la barra lliure que el BCE ofereix als bancs.</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r>
      <w:r>
        <w:rPr>
          <w:rFonts w:ascii="Arial" w:eastAsia="Times New Roman" w:hAnsi="Arial" w:cs="Arial"/>
          <w:noProof/>
          <w:color w:val="CCCCCC"/>
          <w:sz w:val="20"/>
          <w:szCs w:val="20"/>
          <w:lang w:eastAsia="ca-ES"/>
        </w:rPr>
        <w:drawing>
          <wp:inline distT="0" distB="0" distL="0" distR="0">
            <wp:extent cx="3810000" cy="2857500"/>
            <wp:effectExtent l="19050" t="0" r="0" b="0"/>
            <wp:docPr id="3" name="BLOGGER_PHOTO_ID_5661137968686823506" descr="http://1.bp.blogspot.com/-El-t9qskw0E/TpBm_RAN-FI/AAAAAAAAAJ4/FAIorAUXzXI/s400/MSCI%2BEurope-%2B%2525%2Bfrom%2BMovin%2BAverage.bm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61137968686823506" descr="http://1.bp.blogspot.com/-El-t9qskw0E/TpBm_RAN-FI/AAAAAAAAAJ4/FAIorAUXzXI/s400/MSCI%2BEurope-%2B%2525%2Bfrom%2BMovin%2BAverage.bmp">
                      <a:hlinkClick r:id="rId8"/>
                    </pic:cNvPr>
                    <pic:cNvPicPr>
                      <a:picLocks noChangeAspect="1" noChangeArrowheads="1"/>
                    </pic:cNvPicPr>
                  </pic:nvPicPr>
                  <pic:blipFill>
                    <a:blip r:embed="rId9"/>
                    <a:srcRect/>
                    <a:stretch>
                      <a:fillRect/>
                    </a:stretch>
                  </pic:blipFill>
                  <pic:spPr bwMode="auto">
                    <a:xfrm>
                      <a:off x="0" y="0"/>
                      <a:ext cx="3810000" cy="2857500"/>
                    </a:xfrm>
                    <a:prstGeom prst="rect">
                      <a:avLst/>
                    </a:prstGeom>
                    <a:noFill/>
                    <a:ln w="9525">
                      <a:noFill/>
                      <a:miter lim="800000"/>
                      <a:headEnd/>
                      <a:tailEnd/>
                    </a:ln>
                  </pic:spPr>
                </pic:pic>
              </a:graphicData>
            </a:graphic>
          </wp:inline>
        </w:drawing>
      </w:r>
      <w:r w:rsidRPr="00E14867">
        <w:rPr>
          <w:rFonts w:ascii="Arial" w:eastAsia="Times New Roman" w:hAnsi="Arial" w:cs="Arial"/>
          <w:color w:val="333333"/>
          <w:sz w:val="20"/>
          <w:szCs w:val="20"/>
          <w:lang w:eastAsia="ca-ES"/>
        </w:rPr>
        <w:br/>
      </w:r>
      <w:r w:rsidRPr="00E14867">
        <w:rPr>
          <w:rFonts w:ascii="Arial" w:eastAsia="Times New Roman" w:hAnsi="Arial" w:cs="Arial"/>
          <w:b/>
          <w:bCs/>
          <w:color w:val="333333"/>
          <w:sz w:val="20"/>
          <w:lang w:eastAsia="ca-ES"/>
        </w:rPr>
        <w:t xml:space="preserve">Valoració del mercat i </w:t>
      </w:r>
      <w:proofErr w:type="spellStart"/>
      <w:r w:rsidRPr="00E14867">
        <w:rPr>
          <w:rFonts w:ascii="Arial" w:eastAsia="Times New Roman" w:hAnsi="Arial" w:cs="Arial"/>
          <w:b/>
          <w:bCs/>
          <w:color w:val="333333"/>
          <w:sz w:val="20"/>
          <w:lang w:eastAsia="ca-ES"/>
        </w:rPr>
        <w:t>Timing</w:t>
      </w:r>
      <w:proofErr w:type="spellEnd"/>
      <w:r w:rsidRPr="00E14867">
        <w:rPr>
          <w:rFonts w:ascii="Arial" w:eastAsia="Times New Roman" w:hAnsi="Arial" w:cs="Arial"/>
          <w:b/>
          <w:bCs/>
          <w:color w:val="333333"/>
          <w:sz w:val="20"/>
          <w:lang w:eastAsia="ca-ES"/>
        </w:rPr>
        <w:t>:</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 xml:space="preserve">Per això, els que han tingut l'encert de no tornar a entrar al mercat des del començament de les vacances, avui tenen l'oportunitat de comprar valors com Telefònica, France Telecom, </w:t>
      </w:r>
      <w:proofErr w:type="spellStart"/>
      <w:r w:rsidRPr="00E14867">
        <w:rPr>
          <w:rFonts w:ascii="Arial" w:eastAsia="Times New Roman" w:hAnsi="Arial" w:cs="Arial"/>
          <w:color w:val="333333"/>
          <w:sz w:val="20"/>
          <w:szCs w:val="20"/>
          <w:lang w:eastAsia="ca-ES"/>
        </w:rPr>
        <w:t>FCC</w:t>
      </w:r>
      <w:proofErr w:type="spellEnd"/>
      <w:r w:rsidRPr="00E14867">
        <w:rPr>
          <w:rFonts w:ascii="Arial" w:eastAsia="Times New Roman" w:hAnsi="Arial" w:cs="Arial"/>
          <w:color w:val="333333"/>
          <w:sz w:val="20"/>
          <w:szCs w:val="20"/>
          <w:lang w:eastAsia="ca-ES"/>
        </w:rPr>
        <w:t xml:space="preserve">, etc. amb rendibilitats per dividend al voltant del 9%-12%, suposant és clar, que siguin sostenibles en el temps. Això significa que una persona que no hagi de disposar d'una part dels seus diners per a despeses corrents i que no li </w:t>
      </w:r>
      <w:proofErr w:type="spellStart"/>
      <w:r w:rsidRPr="00E14867">
        <w:rPr>
          <w:rFonts w:ascii="Arial" w:eastAsia="Times New Roman" w:hAnsi="Arial" w:cs="Arial"/>
          <w:color w:val="333333"/>
          <w:sz w:val="20"/>
          <w:szCs w:val="20"/>
          <w:lang w:eastAsia="ca-ES"/>
        </w:rPr>
        <w:t>tremonin</w:t>
      </w:r>
      <w:proofErr w:type="spellEnd"/>
      <w:r w:rsidRPr="00E14867">
        <w:rPr>
          <w:rFonts w:ascii="Arial" w:eastAsia="Times New Roman" w:hAnsi="Arial" w:cs="Arial"/>
          <w:color w:val="333333"/>
          <w:sz w:val="20"/>
          <w:szCs w:val="20"/>
          <w:lang w:eastAsia="ca-ES"/>
        </w:rPr>
        <w:t xml:space="preserve"> els dits al moment de comprar-los, pot recuperar la seva inversió (sempre que reinverteixi els rendiments) en un termini de 6/7 anys. Actualment no hi ha gaires inversions que ofereixin aquestes possibilitats ja que si les comparem amb un dipòsit a termini al 3%-4% s'hauria d'esperar uns 20 anys per a obtenir el mateix resultat.</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 xml:space="preserve">Per als que ja estan invertits, vendre ara és simplement regalar els diners a canvi d'una aparent major </w:t>
      </w:r>
      <w:proofErr w:type="spellStart"/>
      <w:r w:rsidRPr="00E14867">
        <w:rPr>
          <w:rFonts w:ascii="Arial" w:eastAsia="Times New Roman" w:hAnsi="Arial" w:cs="Arial"/>
          <w:color w:val="333333"/>
          <w:sz w:val="20"/>
          <w:szCs w:val="20"/>
          <w:lang w:eastAsia="ca-ES"/>
        </w:rPr>
        <w:t>tranquilitat</w:t>
      </w:r>
      <w:proofErr w:type="spellEnd"/>
      <w:r w:rsidRPr="00E14867">
        <w:rPr>
          <w:rFonts w:ascii="Arial" w:eastAsia="Times New Roman" w:hAnsi="Arial" w:cs="Arial"/>
          <w:color w:val="333333"/>
          <w:sz w:val="20"/>
          <w:szCs w:val="20"/>
          <w:lang w:eastAsia="ca-ES"/>
        </w:rPr>
        <w:t>.</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Una altra alternativa és anar a USA, sembla una alternativa més prudent encara que l'elevat dèficit i el fort endeutament també ha provocat per primera vegada a la història que S&amp;P hagi rebaixat la seva màxima qualificació creditícia. Això ha afavorit una preferència a invertir a Europa enlloc de fer-ho als Estats Units.</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 xml:space="preserve">Amb els indicadores de </w:t>
      </w:r>
      <w:proofErr w:type="spellStart"/>
      <w:r w:rsidRPr="00E14867">
        <w:rPr>
          <w:rFonts w:ascii="Arial" w:eastAsia="Times New Roman" w:hAnsi="Arial" w:cs="Arial"/>
          <w:color w:val="333333"/>
          <w:sz w:val="20"/>
          <w:szCs w:val="20"/>
          <w:lang w:eastAsia="ca-ES"/>
        </w:rPr>
        <w:t>timing</w:t>
      </w:r>
      <w:proofErr w:type="spellEnd"/>
      <w:r w:rsidRPr="00E14867">
        <w:rPr>
          <w:rFonts w:ascii="Arial" w:eastAsia="Times New Roman" w:hAnsi="Arial" w:cs="Arial"/>
          <w:color w:val="333333"/>
          <w:sz w:val="20"/>
          <w:szCs w:val="20"/>
          <w:lang w:eastAsia="ca-ES"/>
        </w:rPr>
        <w:t xml:space="preserve"> a la mà Morgan Stanley diu que ara mateix estem en una zona de compra més que de venda. En aquest cas no tindria massa sentit desfer una cartera amb valors que han de </w:t>
      </w:r>
      <w:proofErr w:type="spellStart"/>
      <w:r w:rsidRPr="00E14867">
        <w:rPr>
          <w:rFonts w:ascii="Arial" w:eastAsia="Times New Roman" w:hAnsi="Arial" w:cs="Arial"/>
          <w:color w:val="333333"/>
          <w:sz w:val="20"/>
          <w:szCs w:val="20"/>
          <w:lang w:eastAsia="ca-ES"/>
        </w:rPr>
        <w:t>produïr</w:t>
      </w:r>
      <w:proofErr w:type="spellEnd"/>
      <w:r w:rsidRPr="00E14867">
        <w:rPr>
          <w:rFonts w:ascii="Arial" w:eastAsia="Times New Roman" w:hAnsi="Arial" w:cs="Arial"/>
          <w:color w:val="333333"/>
          <w:sz w:val="20"/>
          <w:szCs w:val="20"/>
          <w:lang w:eastAsia="ca-ES"/>
        </w:rPr>
        <w:t xml:space="preserve"> uns rendiments recurrents propers al 10%, encara que a curt termini impliqui una gran frustració...</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r>
      <w:r>
        <w:rPr>
          <w:rFonts w:ascii="Arial" w:eastAsia="Times New Roman" w:hAnsi="Arial" w:cs="Arial"/>
          <w:noProof/>
          <w:color w:val="CCCCCC"/>
          <w:sz w:val="20"/>
          <w:szCs w:val="20"/>
          <w:lang w:eastAsia="ca-ES"/>
        </w:rPr>
        <w:drawing>
          <wp:inline distT="0" distB="0" distL="0" distR="0">
            <wp:extent cx="3810000" cy="2857500"/>
            <wp:effectExtent l="19050" t="0" r="0" b="0"/>
            <wp:docPr id="4" name="BLOGGER_PHOTO_ID_5661139343647945186" descr="http://3.bp.blogspot.com/-bFa6wC7eIKA/TpBoPTIfseI/AAAAAAAAAKA/ThVeRP8upcY/s400/Cmbined%2BMarket%2BTiming%2BIndicator.bm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61139343647945186" descr="http://3.bp.blogspot.com/-bFa6wC7eIKA/TpBoPTIfseI/AAAAAAAAAKA/ThVeRP8upcY/s400/Cmbined%2BMarket%2BTiming%2BIndicator.bmp">
                      <a:hlinkClick r:id="rId10"/>
                    </pic:cNvPr>
                    <pic:cNvPicPr>
                      <a:picLocks noChangeAspect="1" noChangeArrowheads="1"/>
                    </pic:cNvPicPr>
                  </pic:nvPicPr>
                  <pic:blipFill>
                    <a:blip r:embed="rId11"/>
                    <a:srcRect/>
                    <a:stretch>
                      <a:fillRect/>
                    </a:stretch>
                  </pic:blipFill>
                  <pic:spPr bwMode="auto">
                    <a:xfrm>
                      <a:off x="0" y="0"/>
                      <a:ext cx="3810000" cy="2857500"/>
                    </a:xfrm>
                    <a:prstGeom prst="rect">
                      <a:avLst/>
                    </a:prstGeom>
                    <a:noFill/>
                    <a:ln w="9525">
                      <a:noFill/>
                      <a:miter lim="800000"/>
                      <a:headEnd/>
                      <a:tailEnd/>
                    </a:ln>
                  </pic:spPr>
                </pic:pic>
              </a:graphicData>
            </a:graphic>
          </wp:inline>
        </w:drawing>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r>
      <w:r>
        <w:rPr>
          <w:rFonts w:ascii="Arial" w:eastAsia="Times New Roman" w:hAnsi="Arial" w:cs="Arial"/>
          <w:noProof/>
          <w:color w:val="CCCCCC"/>
          <w:sz w:val="20"/>
          <w:szCs w:val="20"/>
          <w:lang w:eastAsia="ca-ES"/>
        </w:rPr>
        <w:drawing>
          <wp:inline distT="0" distB="0" distL="0" distR="0">
            <wp:extent cx="3810000" cy="2600325"/>
            <wp:effectExtent l="19050" t="0" r="0" b="0"/>
            <wp:docPr id="5" name="BLOGGER_PHOTO_ID_5661139608684011234" descr="http://2.bp.blogspot.com/-CBNI4Pn-uyA/TpBoeueBHuI/AAAAAAAAAKI/S_KRJcUsgjo/s400/Market%2BTiming%2BIndicators.bm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61139608684011234" descr="http://2.bp.blogspot.com/-CBNI4Pn-uyA/TpBoeueBHuI/AAAAAAAAAKI/S_KRJcUsgjo/s400/Market%2BTiming%2BIndicators.bmp">
                      <a:hlinkClick r:id="rId12"/>
                    </pic:cNvPr>
                    <pic:cNvPicPr>
                      <a:picLocks noChangeAspect="1" noChangeArrowheads="1"/>
                    </pic:cNvPicPr>
                  </pic:nvPicPr>
                  <pic:blipFill>
                    <a:blip r:embed="rId13"/>
                    <a:srcRect/>
                    <a:stretch>
                      <a:fillRect/>
                    </a:stretch>
                  </pic:blipFill>
                  <pic:spPr bwMode="auto">
                    <a:xfrm>
                      <a:off x="0" y="0"/>
                      <a:ext cx="3810000" cy="2600325"/>
                    </a:xfrm>
                    <a:prstGeom prst="rect">
                      <a:avLst/>
                    </a:prstGeom>
                    <a:noFill/>
                    <a:ln w="9525">
                      <a:noFill/>
                      <a:miter lim="800000"/>
                      <a:headEnd/>
                      <a:tailEnd/>
                    </a:ln>
                  </pic:spPr>
                </pic:pic>
              </a:graphicData>
            </a:graphic>
          </wp:inline>
        </w:drawing>
      </w:r>
      <w:r w:rsidRPr="00E14867">
        <w:rPr>
          <w:rFonts w:ascii="Arial" w:eastAsia="Times New Roman" w:hAnsi="Arial" w:cs="Arial"/>
          <w:color w:val="333333"/>
          <w:sz w:val="20"/>
          <w:szCs w:val="20"/>
          <w:lang w:eastAsia="ca-ES"/>
        </w:rPr>
        <w:br/>
      </w:r>
      <w:r w:rsidRPr="00E14867">
        <w:rPr>
          <w:rFonts w:ascii="Arial" w:eastAsia="Times New Roman" w:hAnsi="Arial" w:cs="Arial"/>
          <w:b/>
          <w:bCs/>
          <w:color w:val="333333"/>
          <w:sz w:val="20"/>
          <w:lang w:eastAsia="ca-ES"/>
        </w:rPr>
        <w:t>Gràfic: Valoracions Empreses : P/E</w:t>
      </w:r>
      <w:r w:rsidRPr="00E14867">
        <w:rPr>
          <w:rFonts w:ascii="Arial" w:eastAsia="Times New Roman" w:hAnsi="Arial" w:cs="Arial"/>
          <w:color w:val="333333"/>
          <w:sz w:val="20"/>
          <w:szCs w:val="20"/>
          <w:lang w:eastAsia="ca-ES"/>
        </w:rPr>
        <w:br/>
      </w:r>
      <w:r>
        <w:rPr>
          <w:rFonts w:ascii="Arial" w:eastAsia="Times New Roman" w:hAnsi="Arial" w:cs="Arial"/>
          <w:noProof/>
          <w:color w:val="CCCCCC"/>
          <w:sz w:val="20"/>
          <w:szCs w:val="20"/>
          <w:lang w:eastAsia="ca-ES"/>
        </w:rPr>
        <w:drawing>
          <wp:inline distT="0" distB="0" distL="0" distR="0">
            <wp:extent cx="3810000" cy="2476500"/>
            <wp:effectExtent l="19050" t="0" r="0" b="0"/>
            <wp:docPr id="6" name="BLOGGER_PHOTO_ID_5661143794325478658" descr="http://1.bp.blogspot.com/-TYhnQxNg-oY/TpBsSXMtXQI/AAAAAAAAAKY/AE89yt_cLqo/s400/MSCI-N12M%2BPrice%2Bto%2BEarnings.t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61143794325478658" descr="http://1.bp.blogspot.com/-TYhnQxNg-oY/TpBsSXMtXQI/AAAAAAAAAKY/AE89yt_cLqo/s400/MSCI-N12M%2BPrice%2Bto%2BEarnings.tif">
                      <a:hlinkClick r:id="rId14"/>
                    </pic:cNvPr>
                    <pic:cNvPicPr>
                      <a:picLocks noChangeAspect="1" noChangeArrowheads="1"/>
                    </pic:cNvPicPr>
                  </pic:nvPicPr>
                  <pic:blipFill>
                    <a:blip r:embed="rId15"/>
                    <a:srcRect/>
                    <a:stretch>
                      <a:fillRect/>
                    </a:stretch>
                  </pic:blipFill>
                  <pic:spPr bwMode="auto">
                    <a:xfrm>
                      <a:off x="0" y="0"/>
                      <a:ext cx="3810000" cy="2476500"/>
                    </a:xfrm>
                    <a:prstGeom prst="rect">
                      <a:avLst/>
                    </a:prstGeom>
                    <a:noFill/>
                    <a:ln w="9525">
                      <a:noFill/>
                      <a:miter lim="800000"/>
                      <a:headEnd/>
                      <a:tailEnd/>
                    </a:ln>
                  </pic:spPr>
                </pic:pic>
              </a:graphicData>
            </a:graphic>
          </wp:inline>
        </w:drawing>
      </w:r>
      <w:r w:rsidRPr="00E14867">
        <w:rPr>
          <w:rFonts w:ascii="Arial" w:eastAsia="Times New Roman" w:hAnsi="Arial" w:cs="Arial"/>
          <w:color w:val="333333"/>
          <w:sz w:val="20"/>
          <w:szCs w:val="20"/>
          <w:lang w:eastAsia="ca-ES"/>
        </w:rPr>
        <w:br/>
      </w:r>
      <w:r w:rsidRPr="00E14867">
        <w:rPr>
          <w:rFonts w:ascii="Arial" w:eastAsia="Times New Roman" w:hAnsi="Arial" w:cs="Arial"/>
          <w:b/>
          <w:bCs/>
          <w:color w:val="333333"/>
          <w:sz w:val="20"/>
          <w:lang w:eastAsia="ca-ES"/>
        </w:rPr>
        <w:t>Gràfic : Preu/Valor Comptable</w:t>
      </w:r>
      <w:r w:rsidRPr="00E14867">
        <w:rPr>
          <w:rFonts w:ascii="Arial" w:eastAsia="Times New Roman" w:hAnsi="Arial" w:cs="Arial"/>
          <w:color w:val="333333"/>
          <w:sz w:val="20"/>
          <w:szCs w:val="20"/>
          <w:lang w:eastAsia="ca-ES"/>
        </w:rPr>
        <w:br/>
      </w:r>
      <w:r>
        <w:rPr>
          <w:rFonts w:ascii="Arial" w:eastAsia="Times New Roman" w:hAnsi="Arial" w:cs="Arial"/>
          <w:noProof/>
          <w:color w:val="CCCCCC"/>
          <w:sz w:val="20"/>
          <w:szCs w:val="20"/>
          <w:lang w:eastAsia="ca-ES"/>
        </w:rPr>
        <w:drawing>
          <wp:inline distT="0" distB="0" distL="0" distR="0">
            <wp:extent cx="3810000" cy="2476500"/>
            <wp:effectExtent l="19050" t="0" r="0" b="0"/>
            <wp:docPr id="7" name="BLOGGER_PHOTO_ID_5661144969100641522" descr="http://4.bp.blogspot.com/-mnSNlw7D5dc/TpBtWvk7xPI/AAAAAAAAAKg/KKgQXYwlWxM/s400/MSCI-Europe-N12-Price-to-Bo.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661144969100641522" descr="http://4.bp.blogspot.com/-mnSNlw7D5dc/TpBtWvk7xPI/AAAAAAAAAKg/KKgQXYwlWxM/s400/MSCI-Europe-N12-Price-to-Bo.gif">
                      <a:hlinkClick r:id="rId16"/>
                    </pic:cNvPr>
                    <pic:cNvPicPr>
                      <a:picLocks noChangeAspect="1" noChangeArrowheads="1"/>
                    </pic:cNvPicPr>
                  </pic:nvPicPr>
                  <pic:blipFill>
                    <a:blip r:embed="rId17"/>
                    <a:srcRect/>
                    <a:stretch>
                      <a:fillRect/>
                    </a:stretch>
                  </pic:blipFill>
                  <pic:spPr bwMode="auto">
                    <a:xfrm>
                      <a:off x="0" y="0"/>
                      <a:ext cx="3810000" cy="2476500"/>
                    </a:xfrm>
                    <a:prstGeom prst="rect">
                      <a:avLst/>
                    </a:prstGeom>
                    <a:noFill/>
                    <a:ln w="9525">
                      <a:noFill/>
                      <a:miter lim="800000"/>
                      <a:headEnd/>
                      <a:tailEnd/>
                    </a:ln>
                  </pic:spPr>
                </pic:pic>
              </a:graphicData>
            </a:graphic>
          </wp:inline>
        </w:drawing>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Com sempre, tot és opinable i respectable però jo ja he pres la meva decisió!</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r>
      <w:r w:rsidRPr="00E14867">
        <w:rPr>
          <w:rFonts w:ascii="Arial" w:eastAsia="Times New Roman" w:hAnsi="Arial" w:cs="Arial"/>
          <w:b/>
          <w:bCs/>
          <w:color w:val="333333"/>
          <w:sz w:val="26"/>
          <w:lang w:eastAsia="ca-ES"/>
        </w:rPr>
        <w:t>Comentari avui:</w:t>
      </w:r>
      <w:r w:rsidRPr="00E14867">
        <w:rPr>
          <w:rFonts w:ascii="Arial" w:eastAsia="Times New Roman" w:hAnsi="Arial" w:cs="Arial"/>
          <w:b/>
          <w:bCs/>
          <w:color w:val="333333"/>
          <w:sz w:val="20"/>
          <w:szCs w:val="20"/>
          <w:lang w:eastAsia="ca-ES"/>
        </w:rPr>
        <w:br/>
      </w:r>
      <w:r w:rsidRPr="00E14867">
        <w:rPr>
          <w:rFonts w:ascii="Arial" w:eastAsia="Times New Roman" w:hAnsi="Arial" w:cs="Arial"/>
          <w:b/>
          <w:bCs/>
          <w:color w:val="333333"/>
          <w:sz w:val="20"/>
          <w:szCs w:val="20"/>
          <w:lang w:eastAsia="ca-ES"/>
        </w:rPr>
        <w:br/>
      </w:r>
      <w:r w:rsidRPr="00E14867">
        <w:rPr>
          <w:rFonts w:ascii="Arial" w:eastAsia="Times New Roman" w:hAnsi="Arial" w:cs="Arial"/>
          <w:color w:val="333333"/>
          <w:sz w:val="20"/>
          <w:szCs w:val="20"/>
          <w:lang w:eastAsia="ca-ES"/>
        </w:rPr>
        <w:t xml:space="preserve">Amb les últimes ratificacions de la majoria de parlaments de la zona Euro sobre l'ajut a Grècia, crec que s'està construint un tallafocs pel moment en que </w:t>
      </w:r>
      <w:proofErr w:type="spellStart"/>
      <w:r w:rsidRPr="00E14867">
        <w:rPr>
          <w:rFonts w:ascii="Arial" w:eastAsia="Times New Roman" w:hAnsi="Arial" w:cs="Arial"/>
          <w:color w:val="333333"/>
          <w:sz w:val="20"/>
          <w:szCs w:val="20"/>
          <w:lang w:eastAsia="ca-ES"/>
        </w:rPr>
        <w:t>s'anuncii</w:t>
      </w:r>
      <w:proofErr w:type="spellEnd"/>
      <w:r w:rsidRPr="00E14867">
        <w:rPr>
          <w:rFonts w:ascii="Arial" w:eastAsia="Times New Roman" w:hAnsi="Arial" w:cs="Arial"/>
          <w:color w:val="333333"/>
          <w:sz w:val="20"/>
          <w:szCs w:val="20"/>
          <w:lang w:eastAsia="ca-ES"/>
        </w:rPr>
        <w:t xml:space="preserve"> oficialment la suspensió de pagaments de Grècia.</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Aquest tallafocs consistiria en una</w:t>
      </w:r>
      <w:r w:rsidRPr="00E14867">
        <w:rPr>
          <w:rFonts w:ascii="Arial" w:eastAsia="Times New Roman" w:hAnsi="Arial" w:cs="Arial"/>
          <w:b/>
          <w:bCs/>
          <w:color w:val="333333"/>
          <w:sz w:val="20"/>
          <w:lang w:eastAsia="ca-ES"/>
        </w:rPr>
        <w:t xml:space="preserve"> segona </w:t>
      </w:r>
      <w:proofErr w:type="spellStart"/>
      <w:r w:rsidRPr="00E14867">
        <w:rPr>
          <w:rFonts w:ascii="Arial" w:eastAsia="Times New Roman" w:hAnsi="Arial" w:cs="Arial"/>
          <w:b/>
          <w:bCs/>
          <w:color w:val="333333"/>
          <w:sz w:val="20"/>
          <w:lang w:eastAsia="ca-ES"/>
        </w:rPr>
        <w:t>recapitalització</w:t>
      </w:r>
      <w:proofErr w:type="spellEnd"/>
      <w:r w:rsidRPr="00E14867">
        <w:rPr>
          <w:rFonts w:ascii="Arial" w:eastAsia="Times New Roman" w:hAnsi="Arial" w:cs="Arial"/>
          <w:b/>
          <w:bCs/>
          <w:color w:val="333333"/>
          <w:sz w:val="20"/>
          <w:lang w:eastAsia="ca-ES"/>
        </w:rPr>
        <w:t xml:space="preserve"> dels bancs europeus, una baixada a zero de tipus d'interès, </w:t>
      </w:r>
      <w:proofErr w:type="spellStart"/>
      <w:r w:rsidRPr="00E14867">
        <w:rPr>
          <w:rFonts w:ascii="Arial" w:eastAsia="Times New Roman" w:hAnsi="Arial" w:cs="Arial"/>
          <w:b/>
          <w:bCs/>
          <w:color w:val="333333"/>
          <w:sz w:val="20"/>
          <w:lang w:eastAsia="ca-ES"/>
        </w:rPr>
        <w:t>liquidesa</w:t>
      </w:r>
      <w:proofErr w:type="spellEnd"/>
      <w:r w:rsidRPr="00E14867">
        <w:rPr>
          <w:rFonts w:ascii="Arial" w:eastAsia="Times New Roman" w:hAnsi="Arial" w:cs="Arial"/>
          <w:b/>
          <w:bCs/>
          <w:color w:val="333333"/>
          <w:sz w:val="20"/>
          <w:lang w:eastAsia="ca-ES"/>
        </w:rPr>
        <w:t xml:space="preserve"> </w:t>
      </w:r>
      <w:proofErr w:type="spellStart"/>
      <w:r w:rsidRPr="00E14867">
        <w:rPr>
          <w:rFonts w:ascii="Arial" w:eastAsia="Times New Roman" w:hAnsi="Arial" w:cs="Arial"/>
          <w:b/>
          <w:bCs/>
          <w:color w:val="333333"/>
          <w:sz w:val="20"/>
          <w:lang w:eastAsia="ca-ES"/>
        </w:rPr>
        <w:t>il.limitada</w:t>
      </w:r>
      <w:proofErr w:type="spellEnd"/>
      <w:r w:rsidRPr="00E14867">
        <w:rPr>
          <w:rFonts w:ascii="Arial" w:eastAsia="Times New Roman" w:hAnsi="Arial" w:cs="Arial"/>
          <w:b/>
          <w:bCs/>
          <w:color w:val="333333"/>
          <w:sz w:val="20"/>
          <w:lang w:eastAsia="ca-ES"/>
        </w:rPr>
        <w:t xml:space="preserve"> als bancs i recolzament incondicional del BCE en la compra de bons de la resta de països perifèrics</w:t>
      </w:r>
      <w:r w:rsidRPr="00E14867">
        <w:rPr>
          <w:rFonts w:ascii="Arial" w:eastAsia="Times New Roman" w:hAnsi="Arial" w:cs="Arial"/>
          <w:color w:val="333333"/>
          <w:sz w:val="20"/>
          <w:szCs w:val="20"/>
          <w:lang w:eastAsia="ca-ES"/>
        </w:rPr>
        <w:t>. Tot això per tal d'evitar l'efecte dominó entre aquests països.</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 xml:space="preserve">Si tot això es produeix com jo crec </w:t>
      </w:r>
      <w:r w:rsidRPr="00E14867">
        <w:rPr>
          <w:rFonts w:ascii="Arial" w:eastAsia="Times New Roman" w:hAnsi="Arial" w:cs="Arial"/>
          <w:b/>
          <w:bCs/>
          <w:color w:val="333333"/>
          <w:sz w:val="20"/>
          <w:lang w:eastAsia="ca-ES"/>
        </w:rPr>
        <w:t>abans que s'acabi l'any, crec que assistirem a una pujada generalitzada dels mercats</w:t>
      </w:r>
      <w:r w:rsidRPr="00E14867">
        <w:rPr>
          <w:rFonts w:ascii="Arial" w:eastAsia="Times New Roman" w:hAnsi="Arial" w:cs="Arial"/>
          <w:color w:val="333333"/>
          <w:sz w:val="20"/>
          <w:szCs w:val="20"/>
          <w:lang w:eastAsia="ca-ES"/>
        </w:rPr>
        <w:t xml:space="preserve"> i per fi la política, que en aquests moments condiciona totes les decisions d'inversió, cedirà pas un altre cop al fonamental.</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 xml:space="preserve">Mentrestant els mercats seguiran al ritme de les declaracions irresponsables dels polítics de torn pel que </w:t>
      </w:r>
      <w:r w:rsidRPr="00E14867">
        <w:rPr>
          <w:rFonts w:ascii="Arial" w:eastAsia="Times New Roman" w:hAnsi="Arial" w:cs="Arial"/>
          <w:b/>
          <w:bCs/>
          <w:color w:val="333333"/>
          <w:sz w:val="20"/>
          <w:lang w:eastAsia="ca-ES"/>
        </w:rPr>
        <w:t>és d'esperar que la volatilitat segueixi a nivells altíssims</w:t>
      </w:r>
      <w:r w:rsidRPr="00E14867">
        <w:rPr>
          <w:rFonts w:ascii="Arial" w:eastAsia="Times New Roman" w:hAnsi="Arial" w:cs="Arial"/>
          <w:color w:val="333333"/>
          <w:sz w:val="20"/>
          <w:szCs w:val="20"/>
          <w:lang w:eastAsia="ca-ES"/>
        </w:rPr>
        <w:t>.</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 xml:space="preserve">També comentar que si algú van seguir la meva </w:t>
      </w:r>
      <w:proofErr w:type="spellStart"/>
      <w:r w:rsidRPr="00E14867">
        <w:rPr>
          <w:rFonts w:ascii="Arial" w:eastAsia="Times New Roman" w:hAnsi="Arial" w:cs="Arial"/>
          <w:color w:val="333333"/>
          <w:sz w:val="20"/>
          <w:szCs w:val="20"/>
          <w:lang w:eastAsia="ca-ES"/>
        </w:rPr>
        <w:t>suggerència</w:t>
      </w:r>
      <w:proofErr w:type="spellEnd"/>
      <w:r w:rsidRPr="00E14867">
        <w:rPr>
          <w:rFonts w:ascii="Arial" w:eastAsia="Times New Roman" w:hAnsi="Arial" w:cs="Arial"/>
          <w:color w:val="333333"/>
          <w:sz w:val="20"/>
          <w:szCs w:val="20"/>
          <w:lang w:eastAsia="ca-ES"/>
        </w:rPr>
        <w:t xml:space="preserve"> d'invertir a USA no es va equivocar però després de les recents pujades del dòlar degudes més per por que a raons </w:t>
      </w:r>
      <w:proofErr w:type="spellStart"/>
      <w:r w:rsidRPr="00E14867">
        <w:rPr>
          <w:rFonts w:ascii="Arial" w:eastAsia="Times New Roman" w:hAnsi="Arial" w:cs="Arial"/>
          <w:color w:val="333333"/>
          <w:sz w:val="20"/>
          <w:szCs w:val="20"/>
          <w:lang w:eastAsia="ca-ES"/>
        </w:rPr>
        <w:t>objetives</w:t>
      </w:r>
      <w:proofErr w:type="spellEnd"/>
      <w:r w:rsidRPr="00E14867">
        <w:rPr>
          <w:rFonts w:ascii="Arial" w:eastAsia="Times New Roman" w:hAnsi="Arial" w:cs="Arial"/>
          <w:color w:val="333333"/>
          <w:sz w:val="20"/>
          <w:szCs w:val="20"/>
          <w:lang w:eastAsia="ca-ES"/>
        </w:rPr>
        <w:t>, el meu consell seria que desfés les seves posicions per tornar a Europa on els preus relatius són molt més atractius.</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 xml:space="preserve">En quant a Espanya, l'agència de qualificació </w:t>
      </w:r>
      <w:proofErr w:type="spellStart"/>
      <w:r w:rsidRPr="00E14867">
        <w:rPr>
          <w:rFonts w:ascii="Arial" w:eastAsia="Times New Roman" w:hAnsi="Arial" w:cs="Arial"/>
          <w:color w:val="333333"/>
          <w:sz w:val="20"/>
          <w:szCs w:val="20"/>
          <w:lang w:eastAsia="ca-ES"/>
        </w:rPr>
        <w:t>Fitch</w:t>
      </w:r>
      <w:proofErr w:type="spellEnd"/>
      <w:r w:rsidRPr="00E14867">
        <w:rPr>
          <w:rFonts w:ascii="Arial" w:eastAsia="Times New Roman" w:hAnsi="Arial" w:cs="Arial"/>
          <w:color w:val="333333"/>
          <w:sz w:val="20"/>
          <w:szCs w:val="20"/>
          <w:lang w:eastAsia="ca-ES"/>
        </w:rPr>
        <w:t xml:space="preserve"> acaba de rebaixar una altra vegada el </w:t>
      </w:r>
      <w:proofErr w:type="spellStart"/>
      <w:r w:rsidRPr="00E14867">
        <w:rPr>
          <w:rFonts w:ascii="Arial" w:eastAsia="Times New Roman" w:hAnsi="Arial" w:cs="Arial"/>
          <w:color w:val="333333"/>
          <w:sz w:val="20"/>
          <w:szCs w:val="20"/>
          <w:lang w:eastAsia="ca-ES"/>
        </w:rPr>
        <w:t>rating</w:t>
      </w:r>
      <w:proofErr w:type="spellEnd"/>
      <w:r w:rsidRPr="00E14867">
        <w:rPr>
          <w:rFonts w:ascii="Arial" w:eastAsia="Times New Roman" w:hAnsi="Arial" w:cs="Arial"/>
          <w:color w:val="333333"/>
          <w:sz w:val="20"/>
          <w:szCs w:val="20"/>
          <w:lang w:eastAsia="ca-ES"/>
        </w:rPr>
        <w:t xml:space="preserve"> de solvència del país. Això, sumat a la notícia que acaba de publicar </w:t>
      </w:r>
      <w:proofErr w:type="spellStart"/>
      <w:r w:rsidRPr="00E14867">
        <w:rPr>
          <w:rFonts w:ascii="Arial" w:eastAsia="Times New Roman" w:hAnsi="Arial" w:cs="Arial"/>
          <w:color w:val="333333"/>
          <w:sz w:val="20"/>
          <w:szCs w:val="20"/>
          <w:lang w:eastAsia="ca-ES"/>
        </w:rPr>
        <w:t>l'INE</w:t>
      </w:r>
      <w:proofErr w:type="spellEnd"/>
      <w:r w:rsidRPr="00E14867">
        <w:rPr>
          <w:rFonts w:ascii="Arial" w:eastAsia="Times New Roman" w:hAnsi="Arial" w:cs="Arial"/>
          <w:color w:val="333333"/>
          <w:sz w:val="20"/>
          <w:szCs w:val="20"/>
          <w:lang w:eastAsia="ca-ES"/>
        </w:rPr>
        <w:t xml:space="preserve"> sobre la perspectiva d'importants descensos de la població </w:t>
      </w:r>
      <w:proofErr w:type="spellStart"/>
      <w:r w:rsidRPr="00E14867">
        <w:rPr>
          <w:rFonts w:ascii="Arial" w:eastAsia="Times New Roman" w:hAnsi="Arial" w:cs="Arial"/>
          <w:color w:val="333333"/>
          <w:sz w:val="20"/>
          <w:szCs w:val="20"/>
          <w:lang w:eastAsia="ca-ES"/>
        </w:rPr>
        <w:t>española</w:t>
      </w:r>
      <w:proofErr w:type="spellEnd"/>
      <w:r w:rsidRPr="00E14867">
        <w:rPr>
          <w:rFonts w:ascii="Arial" w:eastAsia="Times New Roman" w:hAnsi="Arial" w:cs="Arial"/>
          <w:color w:val="333333"/>
          <w:sz w:val="20"/>
          <w:szCs w:val="20"/>
          <w:lang w:eastAsia="ca-ES"/>
        </w:rPr>
        <w:t xml:space="preserve"> a la propera dècada, ens indica que </w:t>
      </w:r>
      <w:r w:rsidRPr="00E14867">
        <w:rPr>
          <w:rFonts w:ascii="Arial" w:eastAsia="Times New Roman" w:hAnsi="Arial" w:cs="Arial"/>
          <w:b/>
          <w:bCs/>
          <w:color w:val="333333"/>
          <w:sz w:val="20"/>
          <w:lang w:eastAsia="ca-ES"/>
        </w:rPr>
        <w:t>no tindrem altes taxes de creixement de l'economia fins d'aquí molts anys,</w:t>
      </w:r>
      <w:r w:rsidRPr="00E14867">
        <w:rPr>
          <w:rFonts w:ascii="Arial" w:eastAsia="Times New Roman" w:hAnsi="Arial" w:cs="Arial"/>
          <w:color w:val="333333"/>
          <w:sz w:val="20"/>
          <w:szCs w:val="20"/>
          <w:lang w:eastAsia="ca-ES"/>
        </w:rPr>
        <w:t xml:space="preserve"> el qual a la vegada no ens permetrà rebaixar substancialment ni el nivell d'endeutament, ni el dèficit públic estructural, etc.</w:t>
      </w:r>
      <w:r w:rsidRPr="00E14867">
        <w:rPr>
          <w:rFonts w:ascii="Arial" w:eastAsia="Times New Roman" w:hAnsi="Arial" w:cs="Arial"/>
          <w:color w:val="333333"/>
          <w:sz w:val="20"/>
          <w:szCs w:val="20"/>
          <w:lang w:eastAsia="ca-ES"/>
        </w:rPr>
        <w:br/>
      </w:r>
      <w:r w:rsidRPr="00E14867">
        <w:rPr>
          <w:rFonts w:ascii="Arial" w:eastAsia="Times New Roman" w:hAnsi="Arial" w:cs="Arial"/>
          <w:color w:val="333333"/>
          <w:sz w:val="20"/>
          <w:szCs w:val="20"/>
          <w:lang w:eastAsia="ca-ES"/>
        </w:rPr>
        <w:br/>
        <w:t xml:space="preserve">El panorama no és doncs gaire favorable, encara que no hem d'oblidar que </w:t>
      </w:r>
      <w:r w:rsidRPr="00E14867">
        <w:rPr>
          <w:rFonts w:ascii="Arial" w:eastAsia="Times New Roman" w:hAnsi="Arial" w:cs="Arial"/>
          <w:b/>
          <w:bCs/>
          <w:color w:val="333333"/>
          <w:sz w:val="20"/>
          <w:lang w:eastAsia="ca-ES"/>
        </w:rPr>
        <w:t xml:space="preserve">el cicle econòmic i </w:t>
      </w:r>
      <w:proofErr w:type="spellStart"/>
      <w:r w:rsidRPr="00E14867">
        <w:rPr>
          <w:rFonts w:ascii="Arial" w:eastAsia="Times New Roman" w:hAnsi="Arial" w:cs="Arial"/>
          <w:b/>
          <w:bCs/>
          <w:color w:val="333333"/>
          <w:sz w:val="20"/>
          <w:lang w:eastAsia="ca-ES"/>
        </w:rPr>
        <w:t>finacer</w:t>
      </w:r>
      <w:proofErr w:type="spellEnd"/>
      <w:r w:rsidRPr="00E14867">
        <w:rPr>
          <w:rFonts w:ascii="Arial" w:eastAsia="Times New Roman" w:hAnsi="Arial" w:cs="Arial"/>
          <w:b/>
          <w:bCs/>
          <w:color w:val="333333"/>
          <w:sz w:val="20"/>
          <w:lang w:eastAsia="ca-ES"/>
        </w:rPr>
        <w:t xml:space="preserve"> avancen per camins diferents</w:t>
      </w:r>
      <w:r w:rsidRPr="00E14867">
        <w:rPr>
          <w:rFonts w:ascii="Arial" w:eastAsia="Times New Roman" w:hAnsi="Arial" w:cs="Arial"/>
          <w:color w:val="333333"/>
          <w:sz w:val="20"/>
          <w:szCs w:val="20"/>
          <w:lang w:eastAsia="ca-ES"/>
        </w:rPr>
        <w:t xml:space="preserve">. El financer podrà seguir trobant oportunitats a Europa, però a </w:t>
      </w:r>
      <w:proofErr w:type="spellStart"/>
      <w:r w:rsidRPr="00E14867">
        <w:rPr>
          <w:rFonts w:ascii="Arial" w:eastAsia="Times New Roman" w:hAnsi="Arial" w:cs="Arial"/>
          <w:color w:val="333333"/>
          <w:sz w:val="20"/>
          <w:szCs w:val="20"/>
          <w:lang w:eastAsia="ca-ES"/>
        </w:rPr>
        <w:t>l'emprendedor</w:t>
      </w:r>
      <w:proofErr w:type="spellEnd"/>
      <w:r w:rsidRPr="00E14867">
        <w:rPr>
          <w:rFonts w:ascii="Arial" w:eastAsia="Times New Roman" w:hAnsi="Arial" w:cs="Arial"/>
          <w:color w:val="333333"/>
          <w:sz w:val="20"/>
          <w:szCs w:val="20"/>
          <w:lang w:eastAsia="ca-ES"/>
        </w:rPr>
        <w:t xml:space="preserve"> li serà més fàcil trobar-les fora del país. Però per això li caldrà tornar a tenir la mirada del tigre: la que tenim quan sin pobres, tenim gana i ja no tenim res a perdre. I per sort o per desgràcia, Europa encara no està en aquesta situació. </w:t>
      </w:r>
    </w:p>
    <w:p w:rsidR="00E14867" w:rsidRDefault="00E14867"/>
    <w:sectPr w:rsidR="00E1486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rsids>
    <w:rsidRoot w:val="00E14867"/>
    <w:rsid w:val="00E14867"/>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14867"/>
    <w:pPr>
      <w:spacing w:after="0" w:line="240" w:lineRule="auto"/>
      <w:outlineLvl w:val="1"/>
    </w:pPr>
    <w:rPr>
      <w:rFonts w:ascii="Arial" w:eastAsia="Times New Roman" w:hAnsi="Arial" w:cs="Arial"/>
      <w:b/>
      <w:bCs/>
      <w:color w:val="444444"/>
      <w:sz w:val="27"/>
      <w:szCs w:val="27"/>
      <w:lang w:eastAsia="ca-ES"/>
    </w:rPr>
  </w:style>
  <w:style w:type="paragraph" w:styleId="Ttulo3">
    <w:name w:val="heading 3"/>
    <w:basedOn w:val="Normal"/>
    <w:link w:val="Ttulo3Car"/>
    <w:uiPriority w:val="9"/>
    <w:qFormat/>
    <w:rsid w:val="00E14867"/>
    <w:pPr>
      <w:spacing w:after="0" w:line="240" w:lineRule="auto"/>
      <w:outlineLvl w:val="2"/>
    </w:pPr>
    <w:rPr>
      <w:rFonts w:ascii="Times New Roman" w:eastAsia="Times New Roman" w:hAnsi="Times New Roman" w:cs="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14867"/>
    <w:rPr>
      <w:rFonts w:ascii="Arial" w:eastAsia="Times New Roman" w:hAnsi="Arial" w:cs="Arial"/>
      <w:b/>
      <w:bCs/>
      <w:color w:val="444444"/>
      <w:sz w:val="27"/>
      <w:szCs w:val="27"/>
      <w:lang w:eastAsia="ca-ES"/>
    </w:rPr>
  </w:style>
  <w:style w:type="character" w:customStyle="1" w:styleId="Ttulo3Car">
    <w:name w:val="Título 3 Car"/>
    <w:basedOn w:val="Fuentedeprrafopredeter"/>
    <w:link w:val="Ttulo3"/>
    <w:uiPriority w:val="9"/>
    <w:rsid w:val="00E14867"/>
    <w:rPr>
      <w:rFonts w:ascii="Times New Roman" w:eastAsia="Times New Roman" w:hAnsi="Times New Roman" w:cs="Times New Roman"/>
      <w:b/>
      <w:bCs/>
      <w:sz w:val="27"/>
      <w:szCs w:val="27"/>
      <w:lang w:eastAsia="ca-ES"/>
    </w:rPr>
  </w:style>
  <w:style w:type="character" w:styleId="Hipervnculo">
    <w:name w:val="Hyperlink"/>
    <w:basedOn w:val="Fuentedeprrafopredeter"/>
    <w:uiPriority w:val="99"/>
    <w:semiHidden/>
    <w:unhideWhenUsed/>
    <w:rsid w:val="00E14867"/>
    <w:rPr>
      <w:strike w:val="0"/>
      <w:dstrike w:val="0"/>
      <w:color w:val="CCCCCC"/>
      <w:u w:val="none"/>
      <w:effect w:val="none"/>
    </w:rPr>
  </w:style>
  <w:style w:type="character" w:styleId="Textoennegrita">
    <w:name w:val="Strong"/>
    <w:basedOn w:val="Fuentedeprrafopredeter"/>
    <w:uiPriority w:val="22"/>
    <w:qFormat/>
    <w:rsid w:val="00E14867"/>
    <w:rPr>
      <w:b/>
      <w:bCs/>
    </w:rPr>
  </w:style>
  <w:style w:type="paragraph" w:styleId="Textodeglobo">
    <w:name w:val="Balloon Text"/>
    <w:basedOn w:val="Normal"/>
    <w:link w:val="TextodegloboCar"/>
    <w:uiPriority w:val="99"/>
    <w:semiHidden/>
    <w:unhideWhenUsed/>
    <w:rsid w:val="00E148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48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3168835">
      <w:bodyDiv w:val="1"/>
      <w:marLeft w:val="0"/>
      <w:marRight w:val="0"/>
      <w:marTop w:val="0"/>
      <w:marBottom w:val="0"/>
      <w:divBdr>
        <w:top w:val="none" w:sz="0" w:space="0" w:color="auto"/>
        <w:left w:val="none" w:sz="0" w:space="0" w:color="auto"/>
        <w:bottom w:val="none" w:sz="0" w:space="0" w:color="auto"/>
        <w:right w:val="none" w:sz="0" w:space="0" w:color="auto"/>
      </w:divBdr>
      <w:divsChild>
        <w:div w:id="1857232102">
          <w:marLeft w:val="0"/>
          <w:marRight w:val="0"/>
          <w:marTop w:val="0"/>
          <w:marBottom w:val="0"/>
          <w:divBdr>
            <w:top w:val="none" w:sz="0" w:space="0" w:color="auto"/>
            <w:left w:val="none" w:sz="0" w:space="0" w:color="auto"/>
            <w:bottom w:val="none" w:sz="0" w:space="0" w:color="auto"/>
            <w:right w:val="none" w:sz="0" w:space="0" w:color="auto"/>
          </w:divBdr>
          <w:divsChild>
            <w:div w:id="1684551496">
              <w:marLeft w:val="0"/>
              <w:marRight w:val="0"/>
              <w:marTop w:val="0"/>
              <w:marBottom w:val="0"/>
              <w:divBdr>
                <w:top w:val="none" w:sz="0" w:space="0" w:color="auto"/>
                <w:left w:val="none" w:sz="0" w:space="0" w:color="auto"/>
                <w:bottom w:val="none" w:sz="0" w:space="0" w:color="auto"/>
                <w:right w:val="none" w:sz="0" w:space="0" w:color="auto"/>
              </w:divBdr>
              <w:divsChild>
                <w:div w:id="519667196">
                  <w:marLeft w:val="0"/>
                  <w:marRight w:val="0"/>
                  <w:marTop w:val="0"/>
                  <w:marBottom w:val="0"/>
                  <w:divBdr>
                    <w:top w:val="none" w:sz="0" w:space="0" w:color="auto"/>
                    <w:left w:val="none" w:sz="0" w:space="0" w:color="auto"/>
                    <w:bottom w:val="none" w:sz="0" w:space="0" w:color="auto"/>
                    <w:right w:val="none" w:sz="0" w:space="0" w:color="auto"/>
                  </w:divBdr>
                  <w:divsChild>
                    <w:div w:id="1980694589">
                      <w:marLeft w:val="0"/>
                      <w:marRight w:val="0"/>
                      <w:marTop w:val="0"/>
                      <w:marBottom w:val="0"/>
                      <w:divBdr>
                        <w:top w:val="none" w:sz="0" w:space="0" w:color="auto"/>
                        <w:left w:val="none" w:sz="0" w:space="0" w:color="auto"/>
                        <w:bottom w:val="none" w:sz="0" w:space="0" w:color="auto"/>
                        <w:right w:val="none" w:sz="0" w:space="0" w:color="auto"/>
                      </w:divBdr>
                      <w:divsChild>
                        <w:div w:id="1712878383">
                          <w:marLeft w:val="0"/>
                          <w:marRight w:val="0"/>
                          <w:marTop w:val="0"/>
                          <w:marBottom w:val="0"/>
                          <w:divBdr>
                            <w:top w:val="none" w:sz="0" w:space="0" w:color="auto"/>
                            <w:left w:val="none" w:sz="0" w:space="0" w:color="auto"/>
                            <w:bottom w:val="none" w:sz="0" w:space="0" w:color="auto"/>
                            <w:right w:val="none" w:sz="0" w:space="0" w:color="auto"/>
                          </w:divBdr>
                          <w:divsChild>
                            <w:div w:id="1218475849">
                              <w:marLeft w:val="0"/>
                              <w:marRight w:val="0"/>
                              <w:marTop w:val="0"/>
                              <w:marBottom w:val="0"/>
                              <w:divBdr>
                                <w:top w:val="none" w:sz="0" w:space="0" w:color="auto"/>
                                <w:left w:val="none" w:sz="0" w:space="0" w:color="auto"/>
                                <w:bottom w:val="none" w:sz="0" w:space="0" w:color="auto"/>
                                <w:right w:val="none" w:sz="0" w:space="0" w:color="auto"/>
                              </w:divBdr>
                              <w:divsChild>
                                <w:div w:id="368801202">
                                  <w:marLeft w:val="0"/>
                                  <w:marRight w:val="0"/>
                                  <w:marTop w:val="0"/>
                                  <w:marBottom w:val="0"/>
                                  <w:divBdr>
                                    <w:top w:val="none" w:sz="0" w:space="0" w:color="auto"/>
                                    <w:left w:val="none" w:sz="0" w:space="0" w:color="auto"/>
                                    <w:bottom w:val="none" w:sz="0" w:space="0" w:color="auto"/>
                                    <w:right w:val="none" w:sz="0" w:space="0" w:color="auto"/>
                                  </w:divBdr>
                                  <w:divsChild>
                                    <w:div w:id="1198733143">
                                      <w:marLeft w:val="0"/>
                                      <w:marRight w:val="0"/>
                                      <w:marTop w:val="0"/>
                                      <w:marBottom w:val="0"/>
                                      <w:divBdr>
                                        <w:top w:val="none" w:sz="0" w:space="0" w:color="auto"/>
                                        <w:left w:val="none" w:sz="0" w:space="0" w:color="auto"/>
                                        <w:bottom w:val="none" w:sz="0" w:space="0" w:color="auto"/>
                                        <w:right w:val="none" w:sz="0" w:space="0" w:color="auto"/>
                                      </w:divBdr>
                                      <w:divsChild>
                                        <w:div w:id="227961108">
                                          <w:marLeft w:val="0"/>
                                          <w:marRight w:val="0"/>
                                          <w:marTop w:val="0"/>
                                          <w:marBottom w:val="0"/>
                                          <w:divBdr>
                                            <w:top w:val="none" w:sz="0" w:space="0" w:color="auto"/>
                                            <w:left w:val="none" w:sz="0" w:space="0" w:color="auto"/>
                                            <w:bottom w:val="none" w:sz="0" w:space="0" w:color="auto"/>
                                            <w:right w:val="none" w:sz="0" w:space="0" w:color="auto"/>
                                          </w:divBdr>
                                          <w:divsChild>
                                            <w:div w:id="1169175703">
                                              <w:marLeft w:val="0"/>
                                              <w:marRight w:val="0"/>
                                              <w:marTop w:val="0"/>
                                              <w:marBottom w:val="0"/>
                                              <w:divBdr>
                                                <w:top w:val="none" w:sz="0" w:space="0" w:color="auto"/>
                                                <w:left w:val="none" w:sz="0" w:space="0" w:color="auto"/>
                                                <w:bottom w:val="none" w:sz="0" w:space="0" w:color="auto"/>
                                                <w:right w:val="none" w:sz="0" w:space="0" w:color="auto"/>
                                              </w:divBdr>
                                              <w:divsChild>
                                                <w:div w:id="1749157163">
                                                  <w:marLeft w:val="0"/>
                                                  <w:marRight w:val="0"/>
                                                  <w:marTop w:val="0"/>
                                                  <w:marBottom w:val="0"/>
                                                  <w:divBdr>
                                                    <w:top w:val="none" w:sz="0" w:space="0" w:color="auto"/>
                                                    <w:left w:val="none" w:sz="0" w:space="0" w:color="auto"/>
                                                    <w:bottom w:val="none" w:sz="0" w:space="0" w:color="auto"/>
                                                    <w:right w:val="none" w:sz="0" w:space="0" w:color="auto"/>
                                                  </w:divBdr>
                                                  <w:divsChild>
                                                    <w:div w:id="298876509">
                                                      <w:marLeft w:val="0"/>
                                                      <w:marRight w:val="0"/>
                                                      <w:marTop w:val="0"/>
                                                      <w:marBottom w:val="0"/>
                                                      <w:divBdr>
                                                        <w:top w:val="none" w:sz="0" w:space="0" w:color="auto"/>
                                                        <w:left w:val="none" w:sz="0" w:space="0" w:color="auto"/>
                                                        <w:bottom w:val="none" w:sz="0" w:space="0" w:color="auto"/>
                                                        <w:right w:val="none" w:sz="0" w:space="0" w:color="auto"/>
                                                      </w:divBdr>
                                                      <w:divsChild>
                                                        <w:div w:id="1521969924">
                                                          <w:marLeft w:val="0"/>
                                                          <w:marRight w:val="0"/>
                                                          <w:marTop w:val="450"/>
                                                          <w:marBottom w:val="450"/>
                                                          <w:divBdr>
                                                            <w:top w:val="none" w:sz="0" w:space="0" w:color="auto"/>
                                                            <w:left w:val="none" w:sz="0" w:space="0" w:color="auto"/>
                                                            <w:bottom w:val="none" w:sz="0" w:space="0" w:color="auto"/>
                                                            <w:right w:val="none" w:sz="0" w:space="0" w:color="auto"/>
                                                          </w:divBdr>
                                                          <w:divsChild>
                                                            <w:div w:id="1742370093">
                                                              <w:marLeft w:val="0"/>
                                                              <w:marRight w:val="0"/>
                                                              <w:marTop w:val="0"/>
                                                              <w:marBottom w:val="0"/>
                                                              <w:divBdr>
                                                                <w:top w:val="none" w:sz="0" w:space="0" w:color="auto"/>
                                                                <w:left w:val="none" w:sz="0" w:space="0" w:color="auto"/>
                                                                <w:bottom w:val="none" w:sz="0" w:space="0" w:color="auto"/>
                                                                <w:right w:val="none" w:sz="0" w:space="0" w:color="auto"/>
                                                              </w:divBdr>
                                                              <w:divsChild>
                                                                <w:div w:id="1560167431">
                                                                  <w:marLeft w:val="0"/>
                                                                  <w:marRight w:val="0"/>
                                                                  <w:marTop w:val="825"/>
                                                                  <w:marBottom w:val="300"/>
                                                                  <w:divBdr>
                                                                    <w:top w:val="single" w:sz="6" w:space="0" w:color="8CABF5"/>
                                                                    <w:left w:val="single" w:sz="6" w:space="11" w:color="8CABF5"/>
                                                                    <w:bottom w:val="single" w:sz="6" w:space="0" w:color="8CABF5"/>
                                                                    <w:right w:val="single" w:sz="6" w:space="11" w:color="8CABF5"/>
                                                                  </w:divBdr>
                                                                  <w:divsChild>
                                                                    <w:div w:id="1702436632">
                                                                      <w:marLeft w:val="0"/>
                                                                      <w:marRight w:val="0"/>
                                                                      <w:marTop w:val="0"/>
                                                                      <w:marBottom w:val="0"/>
                                                                      <w:divBdr>
                                                                        <w:top w:val="none" w:sz="0" w:space="0" w:color="auto"/>
                                                                        <w:left w:val="none" w:sz="0" w:space="0" w:color="auto"/>
                                                                        <w:bottom w:val="none" w:sz="0" w:space="0" w:color="auto"/>
                                                                        <w:right w:val="none" w:sz="0" w:space="0" w:color="auto"/>
                                                                      </w:divBdr>
                                                                      <w:divsChild>
                                                                        <w:div w:id="1650789096">
                                                                          <w:marLeft w:val="0"/>
                                                                          <w:marRight w:val="0"/>
                                                                          <w:marTop w:val="0"/>
                                                                          <w:marBottom w:val="0"/>
                                                                          <w:divBdr>
                                                                            <w:top w:val="single" w:sz="6" w:space="11" w:color="8CABF5"/>
                                                                            <w:left w:val="none" w:sz="0" w:space="0" w:color="auto"/>
                                                                            <w:bottom w:val="none" w:sz="0" w:space="0" w:color="auto"/>
                                                                            <w:right w:val="none" w:sz="0" w:space="0" w:color="auto"/>
                                                                          </w:divBdr>
                                                                          <w:divsChild>
                                                                            <w:div w:id="1500079020">
                                                                              <w:marLeft w:val="0"/>
                                                                              <w:marRight w:val="0"/>
                                                                              <w:marTop w:val="0"/>
                                                                              <w:marBottom w:val="0"/>
                                                                              <w:divBdr>
                                                                                <w:top w:val="none" w:sz="0" w:space="0" w:color="auto"/>
                                                                                <w:left w:val="none" w:sz="0" w:space="0" w:color="auto"/>
                                                                                <w:bottom w:val="none" w:sz="0" w:space="0" w:color="auto"/>
                                                                                <w:right w:val="none" w:sz="0" w:space="0" w:color="auto"/>
                                                                              </w:divBdr>
                                                                              <w:divsChild>
                                                                                <w:div w:id="893858672">
                                                                                  <w:marLeft w:val="0"/>
                                                                                  <w:marRight w:val="0"/>
                                                                                  <w:marTop w:val="0"/>
                                                                                  <w:marBottom w:val="0"/>
                                                                                  <w:divBdr>
                                                                                    <w:top w:val="none" w:sz="0" w:space="0" w:color="auto"/>
                                                                                    <w:left w:val="none" w:sz="0" w:space="0" w:color="auto"/>
                                                                                    <w:bottom w:val="none" w:sz="0" w:space="0" w:color="auto"/>
                                                                                    <w:right w:val="none" w:sz="0" w:space="0" w:color="auto"/>
                                                                                  </w:divBdr>
                                                                                  <w:divsChild>
                                                                                    <w:div w:id="19206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bp.blogspot.com/-El-t9qskw0E/TpBm_RAN-FI/AAAAAAAAAJ4/FAIorAUXzXI/s1600/MSCI%2BEurope-%2B%2525%2Bfrom%2BMovin%2BAverage.bmp"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2.bp.blogspot.com/-CBNI4Pn-uyA/TpBoeueBHuI/AAAAAAAAAKI/S_KRJcUsgjo/s1600/Market%2BTiming%2BIndicators.bmp" TargetMode="Externa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4.bp.blogspot.com/-mnSNlw7D5dc/TpBtWvk7xPI/AAAAAAAAAKg/KKgQXYwlWxM/s1600/MSCI-Europe-N12-Price-to-Bo.gif" TargetMode="External"/><Relationship Id="rId1" Type="http://schemas.openxmlformats.org/officeDocument/2006/relationships/styles" Target="styles.xml"/><Relationship Id="rId6" Type="http://schemas.openxmlformats.org/officeDocument/2006/relationships/hyperlink" Target="http://3.bp.blogspot.com/-iIBCoeBiSF8/ToQx9rQOSXI/AAAAAAAAAJw/kQ0RxlyWvLw/s1600/Corporate%2BEurope%2BP%2526L%2Btop%2Bdown%2Bestimates.bmp"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3.bp.blogspot.com/-bFa6wC7eIKA/TpBoPTIfseI/AAAAAAAAAKA/ThVeRP8upcY/s1600/Cmbined%2BMarket%2BTiming%2BIndicator.bmp" TargetMode="External"/><Relationship Id="rId19" Type="http://schemas.openxmlformats.org/officeDocument/2006/relationships/theme" Target="theme/theme1.xml"/><Relationship Id="rId4" Type="http://schemas.openxmlformats.org/officeDocument/2006/relationships/hyperlink" Target="http://1.bp.blogspot.com/-IoA0YrTRRpY/ToQuzcz1_TI/AAAAAAAAAJo/ifXi9TTHQOw/s1600/Revising%2BDown%2BGDP%2BGrowth.bmp" TargetMode="External"/><Relationship Id="rId9" Type="http://schemas.openxmlformats.org/officeDocument/2006/relationships/image" Target="media/image3.jpeg"/><Relationship Id="rId14" Type="http://schemas.openxmlformats.org/officeDocument/2006/relationships/hyperlink" Target="http://1.bp.blogspot.com/-TYhnQxNg-oY/TpBsSXMtXQI/AAAAAAAAAKY/AE89yt_cLqo/s1600/MSCI-N12M%2BPrice%2Bto%2BEarnings.ti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1377</Words>
  <Characters>7850</Characters>
  <Application>Microsoft Office Word</Application>
  <DocSecurity>0</DocSecurity>
  <Lines>65</Lines>
  <Paragraphs>18</Paragraphs>
  <ScaleCrop>false</ScaleCrop>
  <Company>Hewlett-Packard Company</Company>
  <LinksUpToDate>false</LinksUpToDate>
  <CharactersWithSpaces>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c:creator>
  <cp:lastModifiedBy>MAR</cp:lastModifiedBy>
  <cp:revision>1</cp:revision>
  <dcterms:created xsi:type="dcterms:W3CDTF">2011-10-10T06:52:00Z</dcterms:created>
  <dcterms:modified xsi:type="dcterms:W3CDTF">2011-10-10T06:53:00Z</dcterms:modified>
</cp:coreProperties>
</file>